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597998F" w:rsidP="7597998F" w:rsidRDefault="7597998F" w14:paraId="2646738C" w14:textId="2A39DE3F">
      <w:pPr>
        <w:pStyle w:val="Heading3"/>
        <w:spacing w:before="281" w:beforeAutospacing="off" w:after="281" w:afterAutospacing="off"/>
      </w:pPr>
      <w:r w:rsidRPr="7597998F" w:rsidR="7597998F">
        <w:rPr>
          <w:rFonts w:ascii="Arial" w:hAnsi="Arial" w:eastAsia="Arial" w:cs="Arial"/>
          <w:b w:val="1"/>
          <w:bCs w:val="1"/>
          <w:noProof w:val="0"/>
          <w:sz w:val="28"/>
          <w:szCs w:val="28"/>
          <w:lang w:val="en-GB"/>
        </w:rPr>
        <w:t xml:space="preserve">Rossendale </w:t>
      </w:r>
      <w:r w:rsidRPr="7597998F" w:rsidR="7597998F">
        <w:rPr>
          <w:rFonts w:ascii="Arial" w:hAnsi="Arial" w:eastAsia="Arial" w:cs="Arial"/>
          <w:b w:val="1"/>
          <w:bCs w:val="1"/>
          <w:noProof w:val="0"/>
          <w:sz w:val="28"/>
          <w:szCs w:val="28"/>
          <w:lang w:val="en-GB"/>
        </w:rPr>
        <w:t>Drum Majorettes</w:t>
      </w:r>
      <w:r w:rsidRPr="7597998F" w:rsidR="7597998F">
        <w:rPr>
          <w:rFonts w:ascii="Arial" w:hAnsi="Arial" w:eastAsia="Arial" w:cs="Arial"/>
          <w:b w:val="1"/>
          <w:bCs w:val="1"/>
          <w:noProof w:val="0"/>
          <w:sz w:val="28"/>
          <w:szCs w:val="28"/>
          <w:lang w:val="en-GB"/>
        </w:rPr>
        <w:t xml:space="preserve"> – Fundraising Policy</w:t>
      </w:r>
    </w:p>
    <w:p w:rsidR="7597998F" w:rsidP="7597998F" w:rsidRDefault="7597998F" w14:paraId="0645C8EF" w14:textId="249437A3">
      <w:pPr>
        <w:pStyle w:val="Heading4"/>
        <w:spacing w:before="319" w:beforeAutospacing="off" w:after="319" w:afterAutospacing="off"/>
      </w:pPr>
      <w:r w:rsidRPr="7597998F" w:rsidR="7597998F">
        <w:rPr>
          <w:rFonts w:ascii="Arial" w:hAnsi="Arial" w:eastAsia="Arial" w:cs="Arial"/>
          <w:b w:val="1"/>
          <w:bCs w:val="1"/>
          <w:noProof w:val="0"/>
          <w:sz w:val="24"/>
          <w:szCs w:val="24"/>
          <w:lang w:val="en-GB"/>
        </w:rPr>
        <w:t>Purpose</w:t>
      </w:r>
    </w:p>
    <w:p w:rsidR="7597998F" w:rsidP="7597998F" w:rsidRDefault="7597998F" w14:paraId="512EA08F" w14:textId="5C338968">
      <w:pPr>
        <w:spacing w:before="240" w:beforeAutospacing="off" w:after="240" w:afterAutospacing="off"/>
      </w:pPr>
      <w:r w:rsidRPr="7597998F" w:rsidR="7597998F">
        <w:rPr>
          <w:rFonts w:ascii="Arial" w:hAnsi="Arial" w:eastAsia="Arial" w:cs="Arial"/>
          <w:noProof w:val="0"/>
          <w:sz w:val="22"/>
          <w:szCs w:val="22"/>
          <w:lang w:val="en-GB"/>
        </w:rPr>
        <w:t xml:space="preserve">The purpose of this policy is to provide a clear and consistent approach to all fundraising activities conducted by or on behalf of Rossendale </w:t>
      </w:r>
      <w:r w:rsidRPr="7597998F" w:rsidR="7597998F">
        <w:rPr>
          <w:rFonts w:ascii="Arial" w:hAnsi="Arial" w:eastAsia="Arial" w:cs="Arial"/>
          <w:noProof w:val="0"/>
          <w:sz w:val="22"/>
          <w:szCs w:val="22"/>
          <w:lang w:val="en-GB"/>
        </w:rPr>
        <w:t>Drum Majorettes</w:t>
      </w:r>
      <w:r w:rsidRPr="7597998F" w:rsidR="7597998F">
        <w:rPr>
          <w:rFonts w:ascii="Arial" w:hAnsi="Arial" w:eastAsia="Arial" w:cs="Arial"/>
          <w:noProof w:val="0"/>
          <w:sz w:val="22"/>
          <w:szCs w:val="22"/>
          <w:lang w:val="en-GB"/>
        </w:rPr>
        <w:t>. It ensures that fundraising efforts are ethical, transparent, and legally compliant, thereby protecting the integrity and reputation of the organization.</w:t>
      </w:r>
    </w:p>
    <w:p w:rsidR="7597998F" w:rsidP="7597998F" w:rsidRDefault="7597998F" w14:paraId="4C01B7F9" w14:textId="6974570B">
      <w:pPr>
        <w:pStyle w:val="Heading4"/>
        <w:spacing w:before="319" w:beforeAutospacing="off" w:after="319" w:afterAutospacing="off"/>
      </w:pPr>
      <w:r w:rsidRPr="7597998F" w:rsidR="7597998F">
        <w:rPr>
          <w:rFonts w:ascii="Arial" w:hAnsi="Arial" w:eastAsia="Arial" w:cs="Arial"/>
          <w:b w:val="1"/>
          <w:bCs w:val="1"/>
          <w:noProof w:val="0"/>
          <w:sz w:val="24"/>
          <w:szCs w:val="24"/>
          <w:lang w:val="en-GB"/>
        </w:rPr>
        <w:t>Scope</w:t>
      </w:r>
    </w:p>
    <w:p w:rsidR="7597998F" w:rsidP="7597998F" w:rsidRDefault="7597998F" w14:paraId="4A05F575" w14:textId="258D605C">
      <w:pPr>
        <w:spacing w:before="240" w:beforeAutospacing="off" w:after="240" w:afterAutospacing="off"/>
      </w:pPr>
      <w:r w:rsidRPr="7597998F" w:rsidR="7597998F">
        <w:rPr>
          <w:rFonts w:ascii="Arial" w:hAnsi="Arial" w:eastAsia="Arial" w:cs="Arial"/>
          <w:noProof w:val="0"/>
          <w:sz w:val="22"/>
          <w:szCs w:val="22"/>
          <w:lang w:val="en-GB"/>
        </w:rPr>
        <w:t xml:space="preserve">This policy applies to all members, volunteers, and individuals involved in fundraising activities on behalf of Rossendale </w:t>
      </w:r>
      <w:r w:rsidRPr="7597998F" w:rsidR="7597998F">
        <w:rPr>
          <w:rFonts w:ascii="Arial" w:hAnsi="Arial" w:eastAsia="Arial" w:cs="Arial"/>
          <w:noProof w:val="0"/>
          <w:sz w:val="22"/>
          <w:szCs w:val="22"/>
          <w:lang w:val="en-GB"/>
        </w:rPr>
        <w:t>Drum Majorettes</w:t>
      </w:r>
      <w:r w:rsidRPr="7597998F" w:rsidR="7597998F">
        <w:rPr>
          <w:rFonts w:ascii="Arial" w:hAnsi="Arial" w:eastAsia="Arial" w:cs="Arial"/>
          <w:noProof w:val="0"/>
          <w:sz w:val="22"/>
          <w:szCs w:val="22"/>
          <w:lang w:val="en-GB"/>
        </w:rPr>
        <w:t>.</w:t>
      </w:r>
    </w:p>
    <w:p w:rsidR="7597998F" w:rsidP="7597998F" w:rsidRDefault="7597998F" w14:paraId="561C8920" w14:textId="015EAB9A">
      <w:pPr>
        <w:pStyle w:val="Heading4"/>
        <w:spacing w:before="319" w:beforeAutospacing="off" w:after="319" w:afterAutospacing="off"/>
      </w:pPr>
      <w:r w:rsidRPr="7597998F" w:rsidR="7597998F">
        <w:rPr>
          <w:rFonts w:ascii="Arial" w:hAnsi="Arial" w:eastAsia="Arial" w:cs="Arial"/>
          <w:b w:val="1"/>
          <w:bCs w:val="1"/>
          <w:noProof w:val="0"/>
          <w:sz w:val="24"/>
          <w:szCs w:val="24"/>
          <w:lang w:val="en-GB"/>
        </w:rPr>
        <w:t>Policy Statement</w:t>
      </w:r>
    </w:p>
    <w:p w:rsidR="7597998F" w:rsidP="7597998F" w:rsidRDefault="7597998F" w14:paraId="01E59DB3" w14:textId="4FBDBEFA">
      <w:pPr>
        <w:spacing w:before="240" w:beforeAutospacing="off" w:after="240" w:afterAutospacing="off"/>
      </w:pPr>
      <w:r w:rsidRPr="7597998F" w:rsidR="7597998F">
        <w:rPr>
          <w:rFonts w:ascii="Arial" w:hAnsi="Arial" w:eastAsia="Arial" w:cs="Arial"/>
          <w:noProof w:val="0"/>
          <w:sz w:val="22"/>
          <w:szCs w:val="22"/>
          <w:lang w:val="en-GB"/>
        </w:rPr>
        <w:t xml:space="preserve">Rossendale </w:t>
      </w:r>
      <w:r w:rsidRPr="7597998F" w:rsidR="7597998F">
        <w:rPr>
          <w:rFonts w:ascii="Arial" w:hAnsi="Arial" w:eastAsia="Arial" w:cs="Arial"/>
          <w:noProof w:val="0"/>
          <w:sz w:val="22"/>
          <w:szCs w:val="22"/>
          <w:lang w:val="en-GB"/>
        </w:rPr>
        <w:t>Drum Majorettes</w:t>
      </w:r>
      <w:r w:rsidRPr="7597998F" w:rsidR="7597998F">
        <w:rPr>
          <w:rFonts w:ascii="Arial" w:hAnsi="Arial" w:eastAsia="Arial" w:cs="Arial"/>
          <w:noProof w:val="0"/>
          <w:sz w:val="22"/>
          <w:szCs w:val="22"/>
          <w:lang w:val="en-GB"/>
        </w:rPr>
        <w:t xml:space="preserve"> is committed to conducting all fundraising activities to the highest standards of integrity and transparency. All funds raised will be used solely to support the mission and </w:t>
      </w:r>
      <w:r w:rsidRPr="7597998F" w:rsidR="7597998F">
        <w:rPr>
          <w:rFonts w:ascii="Arial" w:hAnsi="Arial" w:eastAsia="Arial" w:cs="Arial"/>
          <w:noProof w:val="0"/>
          <w:sz w:val="22"/>
          <w:szCs w:val="22"/>
          <w:lang w:val="en-GB"/>
        </w:rPr>
        <w:t>objectives</w:t>
      </w:r>
      <w:r w:rsidRPr="7597998F" w:rsidR="7597998F">
        <w:rPr>
          <w:rFonts w:ascii="Arial" w:hAnsi="Arial" w:eastAsia="Arial" w:cs="Arial"/>
          <w:noProof w:val="0"/>
          <w:sz w:val="22"/>
          <w:szCs w:val="22"/>
          <w:lang w:val="en-GB"/>
        </w:rPr>
        <w:t xml:space="preserve"> of the organization, ensuring that our programs and services continue to </w:t>
      </w:r>
      <w:r w:rsidRPr="7597998F" w:rsidR="7597998F">
        <w:rPr>
          <w:rFonts w:ascii="Arial" w:hAnsi="Arial" w:eastAsia="Arial" w:cs="Arial"/>
          <w:noProof w:val="0"/>
          <w:sz w:val="22"/>
          <w:szCs w:val="22"/>
          <w:lang w:val="en-GB"/>
        </w:rPr>
        <w:t>benefit</w:t>
      </w:r>
      <w:r w:rsidRPr="7597998F" w:rsidR="7597998F">
        <w:rPr>
          <w:rFonts w:ascii="Arial" w:hAnsi="Arial" w:eastAsia="Arial" w:cs="Arial"/>
          <w:noProof w:val="0"/>
          <w:sz w:val="22"/>
          <w:szCs w:val="22"/>
          <w:lang w:val="en-GB"/>
        </w:rPr>
        <w:t xml:space="preserve"> both members and the wider community.</w:t>
      </w:r>
    </w:p>
    <w:p w:rsidR="7597998F" w:rsidP="7597998F" w:rsidRDefault="7597998F" w14:paraId="4C7553C8" w14:textId="1A04E499">
      <w:pPr>
        <w:pStyle w:val="Heading4"/>
        <w:spacing w:before="319" w:beforeAutospacing="off" w:after="319" w:afterAutospacing="off"/>
      </w:pPr>
      <w:r w:rsidRPr="7597998F" w:rsidR="7597998F">
        <w:rPr>
          <w:rFonts w:ascii="Arial" w:hAnsi="Arial" w:eastAsia="Arial" w:cs="Arial"/>
          <w:b w:val="1"/>
          <w:bCs w:val="1"/>
          <w:noProof w:val="0"/>
          <w:sz w:val="24"/>
          <w:szCs w:val="24"/>
          <w:lang w:val="en-GB"/>
        </w:rPr>
        <w:t>Fundraising Principles</w:t>
      </w:r>
    </w:p>
    <w:p w:rsidR="7597998F" w:rsidP="7597998F" w:rsidRDefault="7597998F" w14:paraId="53AAB44E" w14:textId="375C5E8C">
      <w:pPr>
        <w:pStyle w:val="ListParagraph"/>
        <w:numPr>
          <w:ilvl w:val="0"/>
          <w:numId w:val="5"/>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Ethical Conduct:</w:t>
      </w:r>
      <w:r>
        <w:br/>
      </w:r>
      <w:r w:rsidRPr="7597998F" w:rsidR="7597998F">
        <w:rPr>
          <w:rFonts w:ascii="Arial" w:hAnsi="Arial" w:eastAsia="Arial" w:cs="Arial"/>
          <w:noProof w:val="0"/>
          <w:sz w:val="22"/>
          <w:szCs w:val="22"/>
          <w:lang w:val="en-GB"/>
        </w:rPr>
        <w:t xml:space="preserve"> All fundraising will be carried out in a professional and ethical manner. No activities will involve misleading, coercive, or dishonest practices.</w:t>
      </w:r>
    </w:p>
    <w:p w:rsidR="7597998F" w:rsidP="7597998F" w:rsidRDefault="7597998F" w14:paraId="25236A5A" w14:textId="61A9EF0D">
      <w:pPr>
        <w:pStyle w:val="ListParagraph"/>
        <w:numPr>
          <w:ilvl w:val="0"/>
          <w:numId w:val="5"/>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Transparency:</w:t>
      </w:r>
      <w:r>
        <w:br/>
      </w:r>
      <w:r w:rsidRPr="7597998F" w:rsidR="7597998F">
        <w:rPr>
          <w:rFonts w:ascii="Arial" w:hAnsi="Arial" w:eastAsia="Arial" w:cs="Arial"/>
          <w:noProof w:val="0"/>
          <w:sz w:val="22"/>
          <w:szCs w:val="22"/>
          <w:lang w:val="en-GB"/>
        </w:rPr>
        <w:t xml:space="preserve"> Clear and accurate information will be provided about all fundraising efforts, including how donations will be used. Donors will be fully informed about the organization’s goals and funding needs.</w:t>
      </w:r>
    </w:p>
    <w:p w:rsidR="7597998F" w:rsidP="7597998F" w:rsidRDefault="7597998F" w14:paraId="7026BE8A" w14:textId="02CC5AE3">
      <w:pPr>
        <w:pStyle w:val="ListParagraph"/>
        <w:numPr>
          <w:ilvl w:val="0"/>
          <w:numId w:val="5"/>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Compliance:</w:t>
      </w:r>
      <w:r>
        <w:br/>
      </w:r>
      <w:r w:rsidRPr="7597998F" w:rsidR="7597998F">
        <w:rPr>
          <w:rFonts w:ascii="Arial" w:hAnsi="Arial" w:eastAsia="Arial" w:cs="Arial"/>
          <w:noProof w:val="0"/>
          <w:sz w:val="22"/>
          <w:szCs w:val="22"/>
          <w:lang w:val="en-GB"/>
        </w:rPr>
        <w:t xml:space="preserve"> All fundraising activities will adhere to relevant laws, regulations, and best practice guidelines. This includes obtaining permits where required and complying with data protection regulations.</w:t>
      </w:r>
    </w:p>
    <w:p w:rsidR="7597998F" w:rsidP="7597998F" w:rsidRDefault="7597998F" w14:paraId="562EBD21" w14:textId="51D7235C">
      <w:pPr>
        <w:pStyle w:val="ListParagraph"/>
        <w:numPr>
          <w:ilvl w:val="0"/>
          <w:numId w:val="5"/>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Respect for Donors:</w:t>
      </w:r>
      <w:r>
        <w:br/>
      </w:r>
      <w:r w:rsidRPr="7597998F" w:rsidR="7597998F">
        <w:rPr>
          <w:rFonts w:ascii="Arial" w:hAnsi="Arial" w:eastAsia="Arial" w:cs="Arial"/>
          <w:noProof w:val="0"/>
          <w:sz w:val="22"/>
          <w:szCs w:val="22"/>
          <w:lang w:val="en-GB"/>
        </w:rPr>
        <w:t xml:space="preserve"> Donor information will be treated with strict confidentiality. Donors’ preferences will be respected, including anonymity and restrictions on how their data is used.</w:t>
      </w:r>
    </w:p>
    <w:p w:rsidR="7597998F" w:rsidP="7597998F" w:rsidRDefault="7597998F" w14:paraId="74FD22DB" w14:textId="61009577">
      <w:pPr>
        <w:pStyle w:val="ListParagraph"/>
        <w:numPr>
          <w:ilvl w:val="0"/>
          <w:numId w:val="5"/>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Accountability:</w:t>
      </w:r>
      <w:r>
        <w:br/>
      </w:r>
      <w:r w:rsidRPr="7597998F" w:rsidR="7597998F">
        <w:rPr>
          <w:rFonts w:ascii="Arial" w:hAnsi="Arial" w:eastAsia="Arial" w:cs="Arial"/>
          <w:noProof w:val="0"/>
          <w:sz w:val="22"/>
          <w:szCs w:val="22"/>
          <w:lang w:val="en-GB"/>
        </w:rPr>
        <w:t xml:space="preserve"> All funds raised will be used efficiently and in alignment with our </w:t>
      </w:r>
      <w:r w:rsidRPr="7597998F" w:rsidR="7597998F">
        <w:rPr>
          <w:rFonts w:ascii="Arial" w:hAnsi="Arial" w:eastAsia="Arial" w:cs="Arial"/>
          <w:noProof w:val="0"/>
          <w:sz w:val="22"/>
          <w:szCs w:val="22"/>
          <w:lang w:val="en-GB"/>
        </w:rPr>
        <w:t>objectives</w:t>
      </w:r>
      <w:r w:rsidRPr="7597998F" w:rsidR="7597998F">
        <w:rPr>
          <w:rFonts w:ascii="Arial" w:hAnsi="Arial" w:eastAsia="Arial" w:cs="Arial"/>
          <w:noProof w:val="0"/>
          <w:sz w:val="22"/>
          <w:szCs w:val="22"/>
          <w:lang w:val="en-GB"/>
        </w:rPr>
        <w:t>. Fundraising activities and financial reports will be overseen by the Director and made available on request.</w:t>
      </w:r>
    </w:p>
    <w:p w:rsidR="7597998F" w:rsidP="7597998F" w:rsidRDefault="7597998F" w14:paraId="225E05CB" w14:textId="5BB45788">
      <w:pPr>
        <w:pStyle w:val="Heading4"/>
        <w:spacing w:before="319" w:beforeAutospacing="off" w:after="319" w:afterAutospacing="off"/>
      </w:pPr>
      <w:r w:rsidRPr="7597998F" w:rsidR="7597998F">
        <w:rPr>
          <w:rFonts w:ascii="Arial" w:hAnsi="Arial" w:eastAsia="Arial" w:cs="Arial"/>
          <w:b w:val="1"/>
          <w:bCs w:val="1"/>
          <w:noProof w:val="0"/>
          <w:sz w:val="24"/>
          <w:szCs w:val="24"/>
          <w:lang w:val="en-GB"/>
        </w:rPr>
        <w:t>Fundraising Activities</w:t>
      </w:r>
    </w:p>
    <w:p w:rsidR="7597998F" w:rsidP="7597998F" w:rsidRDefault="7597998F" w14:paraId="5BA3A1B9" w14:textId="0CDC6485">
      <w:pPr>
        <w:pStyle w:val="ListParagraph"/>
        <w:numPr>
          <w:ilvl w:val="0"/>
          <w:numId w:val="6"/>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Events:</w:t>
      </w:r>
      <w:r>
        <w:br/>
      </w:r>
      <w:r w:rsidRPr="7597998F" w:rsidR="7597998F">
        <w:rPr>
          <w:rFonts w:ascii="Arial" w:hAnsi="Arial" w:eastAsia="Arial" w:cs="Arial"/>
          <w:noProof w:val="0"/>
          <w:sz w:val="22"/>
          <w:szCs w:val="22"/>
          <w:lang w:val="en-GB"/>
        </w:rPr>
        <w:t xml:space="preserve"> All fundraising events must be approved in advance by the Director. Organizers must ensure events are safe, well-managed, and legally compliant.</w:t>
      </w:r>
    </w:p>
    <w:p w:rsidR="7597998F" w:rsidP="7597998F" w:rsidRDefault="7597998F" w14:paraId="18BB878A" w14:textId="04501176">
      <w:pPr>
        <w:pStyle w:val="ListParagraph"/>
        <w:numPr>
          <w:ilvl w:val="0"/>
          <w:numId w:val="6"/>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Donations:</w:t>
      </w:r>
      <w:r>
        <w:br/>
      </w:r>
      <w:r w:rsidRPr="7597998F" w:rsidR="7597998F">
        <w:rPr>
          <w:rFonts w:ascii="Arial" w:hAnsi="Arial" w:eastAsia="Arial" w:cs="Arial"/>
          <w:noProof w:val="0"/>
          <w:sz w:val="22"/>
          <w:szCs w:val="22"/>
          <w:lang w:val="en-GB"/>
        </w:rPr>
        <w:t xml:space="preserve"> All donations will be promptly recorded and acknowledged. Major donors may be publicly recognized with their consent.</w:t>
      </w:r>
    </w:p>
    <w:p w:rsidR="7597998F" w:rsidP="7597998F" w:rsidRDefault="7597998F" w14:paraId="40811299" w14:textId="551B4739">
      <w:pPr>
        <w:pStyle w:val="ListParagraph"/>
        <w:numPr>
          <w:ilvl w:val="0"/>
          <w:numId w:val="6"/>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Grants and Sponsorships:</w:t>
      </w:r>
      <w:r>
        <w:br/>
      </w:r>
      <w:r w:rsidRPr="7597998F" w:rsidR="7597998F">
        <w:rPr>
          <w:rFonts w:ascii="Arial" w:hAnsi="Arial" w:eastAsia="Arial" w:cs="Arial"/>
          <w:noProof w:val="0"/>
          <w:sz w:val="22"/>
          <w:szCs w:val="22"/>
          <w:lang w:val="en-GB"/>
        </w:rPr>
        <w:t xml:space="preserve"> All applications for grants or sponsorships must be approved by the senior committee. Funding agreements will be reviewed for compliance with this policy.</w:t>
      </w:r>
    </w:p>
    <w:p w:rsidR="7597998F" w:rsidP="7597998F" w:rsidRDefault="7597998F" w14:paraId="235FFF83" w14:textId="01059DD5">
      <w:pPr>
        <w:pStyle w:val="ListParagraph"/>
        <w:numPr>
          <w:ilvl w:val="0"/>
          <w:numId w:val="6"/>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Merchandise Sales:</w:t>
      </w:r>
      <w:r>
        <w:br/>
      </w:r>
      <w:r w:rsidRPr="7597998F" w:rsidR="7597998F">
        <w:rPr>
          <w:rFonts w:ascii="Arial" w:hAnsi="Arial" w:eastAsia="Arial" w:cs="Arial"/>
          <w:noProof w:val="0"/>
          <w:sz w:val="22"/>
          <w:szCs w:val="22"/>
          <w:lang w:val="en-GB"/>
        </w:rPr>
        <w:t xml:space="preserve"> Sales of merchandise must be conducted transparently. Clear information must be provided about how proceeds will be used.</w:t>
      </w:r>
    </w:p>
    <w:p w:rsidR="7597998F" w:rsidP="7597998F" w:rsidRDefault="7597998F" w14:paraId="3E9B8530" w14:textId="29829C78">
      <w:pPr>
        <w:pStyle w:val="ListParagraph"/>
        <w:numPr>
          <w:ilvl w:val="0"/>
          <w:numId w:val="6"/>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Online Fundraising:</w:t>
      </w:r>
      <w:r>
        <w:br/>
      </w:r>
      <w:r w:rsidRPr="7597998F" w:rsidR="7597998F">
        <w:rPr>
          <w:rFonts w:ascii="Arial" w:hAnsi="Arial" w:eastAsia="Arial" w:cs="Arial"/>
          <w:noProof w:val="0"/>
          <w:sz w:val="22"/>
          <w:szCs w:val="22"/>
          <w:lang w:val="en-GB"/>
        </w:rPr>
        <w:t xml:space="preserve"> Online fundraising must </w:t>
      </w:r>
      <w:r w:rsidRPr="7597998F" w:rsidR="7597998F">
        <w:rPr>
          <w:rFonts w:ascii="Arial" w:hAnsi="Arial" w:eastAsia="Arial" w:cs="Arial"/>
          <w:noProof w:val="0"/>
          <w:sz w:val="22"/>
          <w:szCs w:val="22"/>
          <w:lang w:val="en-GB"/>
        </w:rPr>
        <w:t>comply with</w:t>
      </w:r>
      <w:r w:rsidRPr="7597998F" w:rsidR="7597998F">
        <w:rPr>
          <w:rFonts w:ascii="Arial" w:hAnsi="Arial" w:eastAsia="Arial" w:cs="Arial"/>
          <w:noProof w:val="0"/>
          <w:sz w:val="22"/>
          <w:szCs w:val="22"/>
          <w:lang w:val="en-GB"/>
        </w:rPr>
        <w:t xml:space="preserve"> e-commerce and data protection laws. Online appeals must clearly </w:t>
      </w:r>
      <w:r w:rsidRPr="7597998F" w:rsidR="7597998F">
        <w:rPr>
          <w:rFonts w:ascii="Arial" w:hAnsi="Arial" w:eastAsia="Arial" w:cs="Arial"/>
          <w:noProof w:val="0"/>
          <w:sz w:val="22"/>
          <w:szCs w:val="22"/>
          <w:lang w:val="en-GB"/>
        </w:rPr>
        <w:t>state</w:t>
      </w:r>
      <w:r w:rsidRPr="7597998F" w:rsidR="7597998F">
        <w:rPr>
          <w:rFonts w:ascii="Arial" w:hAnsi="Arial" w:eastAsia="Arial" w:cs="Arial"/>
          <w:noProof w:val="0"/>
          <w:sz w:val="22"/>
          <w:szCs w:val="22"/>
          <w:lang w:val="en-GB"/>
        </w:rPr>
        <w:t xml:space="preserve"> the purpose and use of the funds being raised.</w:t>
      </w:r>
    </w:p>
    <w:p w:rsidR="7597998F" w:rsidP="7597998F" w:rsidRDefault="7597998F" w14:paraId="52E9D514" w14:textId="0EFD9348">
      <w:pPr>
        <w:pStyle w:val="Heading4"/>
        <w:spacing w:before="319" w:beforeAutospacing="off" w:after="319" w:afterAutospacing="off"/>
      </w:pPr>
      <w:r w:rsidRPr="7597998F" w:rsidR="7597998F">
        <w:rPr>
          <w:rFonts w:ascii="Arial" w:hAnsi="Arial" w:eastAsia="Arial" w:cs="Arial"/>
          <w:b w:val="1"/>
          <w:bCs w:val="1"/>
          <w:noProof w:val="0"/>
          <w:sz w:val="24"/>
          <w:szCs w:val="24"/>
          <w:lang w:val="en-GB"/>
        </w:rPr>
        <w:t>Responsibilities</w:t>
      </w:r>
    </w:p>
    <w:p w:rsidR="7597998F" w:rsidP="7597998F" w:rsidRDefault="7597998F" w14:paraId="74B96917" w14:textId="055B4DDD">
      <w:pPr>
        <w:pStyle w:val="ListParagraph"/>
        <w:numPr>
          <w:ilvl w:val="0"/>
          <w:numId w:val="7"/>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Director/Senior Committee:</w:t>
      </w:r>
      <w:r>
        <w:br/>
      </w:r>
      <w:r w:rsidRPr="7597998F" w:rsidR="7597998F">
        <w:rPr>
          <w:rFonts w:ascii="Arial" w:hAnsi="Arial" w:eastAsia="Arial" w:cs="Arial"/>
          <w:noProof w:val="0"/>
          <w:sz w:val="22"/>
          <w:szCs w:val="22"/>
          <w:lang w:val="en-GB"/>
        </w:rPr>
        <w:t xml:space="preserve"> Responsible for oversight of all fundraising activities, policy compliance, and approval of major initiatives.</w:t>
      </w:r>
    </w:p>
    <w:p w:rsidR="7597998F" w:rsidP="7597998F" w:rsidRDefault="7597998F" w14:paraId="6AE83C43" w14:textId="09168B0B">
      <w:pPr>
        <w:pStyle w:val="ListParagraph"/>
        <w:numPr>
          <w:ilvl w:val="0"/>
          <w:numId w:val="7"/>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Fundraising Coordinator (if applicable):</w:t>
      </w:r>
      <w:r>
        <w:br/>
      </w:r>
      <w:r w:rsidRPr="7597998F" w:rsidR="7597998F">
        <w:rPr>
          <w:rFonts w:ascii="Arial" w:hAnsi="Arial" w:eastAsia="Arial" w:cs="Arial"/>
          <w:noProof w:val="0"/>
          <w:sz w:val="22"/>
          <w:szCs w:val="22"/>
          <w:lang w:val="en-GB"/>
        </w:rPr>
        <w:t xml:space="preserve"> Responsible for planning, executing, and maintaining records of fundraising activities and ensuring compliance with ethical and legal standards.</w:t>
      </w:r>
    </w:p>
    <w:p w:rsidR="7597998F" w:rsidP="7597998F" w:rsidRDefault="7597998F" w14:paraId="31D21FD9" w14:textId="2AB3509B">
      <w:pPr>
        <w:pStyle w:val="ListParagraph"/>
        <w:numPr>
          <w:ilvl w:val="0"/>
          <w:numId w:val="7"/>
        </w:numPr>
        <w:spacing w:before="240" w:beforeAutospacing="off" w:after="240" w:afterAutospacing="off"/>
        <w:rPr>
          <w:rFonts w:ascii="Arial" w:hAnsi="Arial" w:eastAsia="Arial" w:cs="Arial"/>
          <w:noProof w:val="0"/>
          <w:sz w:val="22"/>
          <w:szCs w:val="22"/>
          <w:lang w:val="en-GB"/>
        </w:rPr>
      </w:pPr>
      <w:r w:rsidRPr="7597998F" w:rsidR="7597998F">
        <w:rPr>
          <w:rFonts w:ascii="Arial" w:hAnsi="Arial" w:eastAsia="Arial" w:cs="Arial"/>
          <w:b w:val="1"/>
          <w:bCs w:val="1"/>
          <w:noProof w:val="0"/>
          <w:sz w:val="22"/>
          <w:szCs w:val="22"/>
          <w:lang w:val="en-GB"/>
        </w:rPr>
        <w:t>Volunteers and Members:</w:t>
      </w:r>
      <w:r>
        <w:br/>
      </w:r>
      <w:r w:rsidRPr="7597998F" w:rsidR="7597998F">
        <w:rPr>
          <w:rFonts w:ascii="Arial" w:hAnsi="Arial" w:eastAsia="Arial" w:cs="Arial"/>
          <w:noProof w:val="0"/>
          <w:sz w:val="22"/>
          <w:szCs w:val="22"/>
          <w:lang w:val="en-GB"/>
        </w:rPr>
        <w:t xml:space="preserve"> Expected to follow this policy during fundraising and to report any concerns or irregularities to the Director or Senior Committee.</w:t>
      </w:r>
    </w:p>
    <w:p w:rsidR="7597998F" w:rsidRDefault="7597998F" w14:paraId="3CE0E18F" w14:textId="54EB1985"/>
    <w:p w:rsidR="7597998F" w:rsidP="7597998F" w:rsidRDefault="7597998F" w14:paraId="350C8A64" w14:textId="7F775378">
      <w:pPr>
        <w:pStyle w:val="Heading4"/>
        <w:spacing w:before="319" w:beforeAutospacing="off" w:after="319" w:afterAutospacing="off"/>
      </w:pPr>
      <w:r w:rsidRPr="7597998F" w:rsidR="7597998F">
        <w:rPr>
          <w:rFonts w:ascii="Arial" w:hAnsi="Arial" w:eastAsia="Arial" w:cs="Arial"/>
          <w:b w:val="1"/>
          <w:bCs w:val="1"/>
          <w:noProof w:val="0"/>
          <w:sz w:val="24"/>
          <w:szCs w:val="24"/>
          <w:lang w:val="en-GB"/>
        </w:rPr>
        <w:t>Review and Monitoring</w:t>
      </w:r>
    </w:p>
    <w:p w:rsidR="7597998F" w:rsidP="7597998F" w:rsidRDefault="7597998F" w14:paraId="34CE40DB" w14:textId="0367F666">
      <w:pPr>
        <w:spacing w:before="240" w:beforeAutospacing="off" w:after="240" w:afterAutospacing="off"/>
      </w:pPr>
      <w:r w:rsidRPr="7597998F" w:rsidR="7597998F">
        <w:rPr>
          <w:rFonts w:ascii="Arial" w:hAnsi="Arial" w:eastAsia="Arial" w:cs="Arial"/>
          <w:noProof w:val="0"/>
          <w:sz w:val="22"/>
          <w:szCs w:val="22"/>
          <w:lang w:val="en-GB"/>
        </w:rPr>
        <w:t>This policy will be reviewed annually by the Director to ensure it remains effective and up to date. Feedback from members, volunteers, and donors will be considered during the review process.</w:t>
      </w:r>
    </w:p>
    <w:p w:rsidR="7597998F" w:rsidP="7597998F" w:rsidRDefault="7597998F" w14:paraId="4D02FBC2" w14:textId="64FB3093">
      <w:pPr>
        <w:pStyle w:val="Heading4"/>
        <w:spacing w:before="319" w:beforeAutospacing="off" w:after="319" w:afterAutospacing="off"/>
      </w:pPr>
      <w:r w:rsidRPr="7597998F" w:rsidR="7597998F">
        <w:rPr>
          <w:rFonts w:ascii="Arial" w:hAnsi="Arial" w:eastAsia="Arial" w:cs="Arial"/>
          <w:b w:val="1"/>
          <w:bCs w:val="1"/>
          <w:noProof w:val="0"/>
          <w:sz w:val="24"/>
          <w:szCs w:val="24"/>
          <w:lang w:val="en-GB"/>
        </w:rPr>
        <w:t>Contact Information</w:t>
      </w:r>
    </w:p>
    <w:p w:rsidR="7597998F" w:rsidP="7597998F" w:rsidRDefault="7597998F" w14:paraId="0727FC37" w14:textId="7FD37E81">
      <w:pPr>
        <w:spacing w:before="240" w:beforeAutospacing="off" w:after="240" w:afterAutospacing="off"/>
      </w:pPr>
      <w:r w:rsidRPr="7597998F" w:rsidR="7597998F">
        <w:rPr>
          <w:rFonts w:ascii="Arial" w:hAnsi="Arial" w:eastAsia="Arial" w:cs="Arial"/>
          <w:noProof w:val="0"/>
          <w:sz w:val="22"/>
          <w:szCs w:val="22"/>
          <w:lang w:val="en-GB"/>
        </w:rPr>
        <w:t>For any questions or concerns regarding this policy or specific fundraising activities, please contact:</w:t>
      </w:r>
    </w:p>
    <w:p w:rsidR="7597998F" w:rsidP="7597998F" w:rsidRDefault="7597998F" w14:paraId="31470A6E" w14:textId="4C96BF63">
      <w:pPr>
        <w:spacing w:before="240" w:beforeAutospacing="off" w:after="240" w:afterAutospacing="off"/>
      </w:pPr>
      <w:r w:rsidRPr="7597998F" w:rsidR="7597998F">
        <w:rPr>
          <w:rFonts w:ascii="Arial" w:hAnsi="Arial" w:eastAsia="Arial" w:cs="Arial"/>
          <w:b w:val="1"/>
          <w:bCs w:val="1"/>
          <w:noProof w:val="0"/>
          <w:sz w:val="22"/>
          <w:szCs w:val="22"/>
          <w:lang w:val="en-GB"/>
        </w:rPr>
        <w:t>Name:</w:t>
      </w:r>
      <w:r w:rsidRPr="7597998F" w:rsidR="7597998F">
        <w:rPr>
          <w:rFonts w:ascii="Arial" w:hAnsi="Arial" w:eastAsia="Arial" w:cs="Arial"/>
          <w:noProof w:val="0"/>
          <w:sz w:val="22"/>
          <w:szCs w:val="22"/>
          <w:lang w:val="en-GB"/>
        </w:rPr>
        <w:t xml:space="preserve"> Simon Creasey – Director, Rossendale Drum Majorettes</w:t>
      </w:r>
      <w:r w:rsidRPr="7597998F" w:rsidR="7597998F">
        <w:rPr>
          <w:rFonts w:ascii="Arial" w:hAnsi="Arial" w:eastAsia="Arial" w:cs="Arial"/>
          <w:b w:val="1"/>
          <w:bCs w:val="1"/>
          <w:noProof w:val="0"/>
          <w:sz w:val="22"/>
          <w:szCs w:val="22"/>
          <w:lang w:val="en-GB"/>
        </w:rPr>
        <w:t>Phone:</w:t>
      </w:r>
      <w:r w:rsidRPr="7597998F" w:rsidR="7597998F">
        <w:rPr>
          <w:rFonts w:ascii="Arial" w:hAnsi="Arial" w:eastAsia="Arial" w:cs="Arial"/>
          <w:noProof w:val="0"/>
          <w:sz w:val="22"/>
          <w:szCs w:val="22"/>
          <w:lang w:val="en-GB"/>
        </w:rPr>
        <w:t xml:space="preserve"> 07557 760170</w:t>
      </w:r>
    </w:p>
    <w:p w:rsidR="7597998F" w:rsidP="7597998F" w:rsidRDefault="7597998F" w14:paraId="6CD14F5F" w14:textId="1B27AAB4">
      <w:pPr>
        <w:spacing w:before="240" w:beforeAutospacing="off" w:after="240" w:afterAutospacing="off"/>
      </w:pPr>
      <w:r w:rsidRPr="7597998F" w:rsidR="7597998F">
        <w:rPr>
          <w:rFonts w:ascii="Arial" w:hAnsi="Arial" w:eastAsia="Arial" w:cs="Arial"/>
          <w:noProof w:val="0"/>
          <w:sz w:val="22"/>
          <w:szCs w:val="22"/>
          <w:lang w:val="en-GB"/>
        </w:rPr>
        <w:t xml:space="preserve">This policy should be read in conjunction with our other organizational policies and procedures, including our </w:t>
      </w:r>
      <w:r w:rsidRPr="7597998F" w:rsidR="7597998F">
        <w:rPr>
          <w:rFonts w:ascii="Arial" w:hAnsi="Arial" w:eastAsia="Arial" w:cs="Arial"/>
          <w:b w:val="1"/>
          <w:bCs w:val="1"/>
          <w:noProof w:val="0"/>
          <w:sz w:val="22"/>
          <w:szCs w:val="22"/>
          <w:lang w:val="en-GB"/>
        </w:rPr>
        <w:t>Code of Conduct</w:t>
      </w:r>
      <w:r w:rsidRPr="7597998F" w:rsidR="7597998F">
        <w:rPr>
          <w:rFonts w:ascii="Arial" w:hAnsi="Arial" w:eastAsia="Arial" w:cs="Arial"/>
          <w:noProof w:val="0"/>
          <w:sz w:val="22"/>
          <w:szCs w:val="22"/>
          <w:lang w:val="en-GB"/>
        </w:rPr>
        <w:t xml:space="preserve"> and </w:t>
      </w:r>
      <w:r w:rsidRPr="7597998F" w:rsidR="7597998F">
        <w:rPr>
          <w:rFonts w:ascii="Arial" w:hAnsi="Arial" w:eastAsia="Arial" w:cs="Arial"/>
          <w:b w:val="1"/>
          <w:bCs w:val="1"/>
          <w:noProof w:val="0"/>
          <w:sz w:val="22"/>
          <w:szCs w:val="22"/>
          <w:lang w:val="en-GB"/>
        </w:rPr>
        <w:t>Data Protection Policy</w:t>
      </w:r>
      <w:r w:rsidRPr="7597998F" w:rsidR="7597998F">
        <w:rPr>
          <w:rFonts w:ascii="Arial" w:hAnsi="Arial" w:eastAsia="Arial" w:cs="Arial"/>
          <w:noProof w:val="0"/>
          <w:sz w:val="22"/>
          <w:szCs w:val="22"/>
          <w:lang w:val="en-GB"/>
        </w:rPr>
        <w:t>.</w:t>
      </w:r>
    </w:p>
    <w:p w:rsidR="7597998F" w:rsidP="7597998F" w:rsidRDefault="7597998F" w14:paraId="24E6DB43" w14:textId="1D44CC64">
      <w:pPr>
        <w:spacing w:before="240" w:after="240"/>
        <w:rPr>
          <w:rFonts w:ascii="Arial" w:hAnsi="Arial" w:eastAsia="Arial" w:cs="Arial"/>
        </w:rPr>
      </w:pPr>
    </w:p>
    <w:p w:rsidR="2FB218D1" w:rsidP="2FB218D1" w:rsidRDefault="2FB218D1" w14:paraId="259AC680" w14:textId="2AA642E7">
      <w:pPr>
        <w:rPr>
          <w:rFonts w:ascii="Arial" w:hAnsi="Arial" w:eastAsia="Arial" w:cs="Arial"/>
          <w:color w:val="000000" w:themeColor="text1"/>
          <w:sz w:val="24"/>
          <w:szCs w:val="24"/>
        </w:rPr>
      </w:pPr>
      <w:r w:rsidRPr="2FB218D1">
        <w:rPr>
          <w:rFonts w:ascii="Arial" w:hAnsi="Arial" w:eastAsia="Arial" w:cs="Arial"/>
          <w:b/>
          <w:bCs/>
          <w:color w:val="000000" w:themeColor="text1"/>
          <w:sz w:val="24"/>
          <w:szCs w:val="24"/>
        </w:rPr>
        <w:t>Version Control</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50"/>
        <w:gridCol w:w="2250"/>
        <w:gridCol w:w="2250"/>
        <w:gridCol w:w="2250"/>
      </w:tblGrid>
      <w:tr w:rsidR="2FB218D1" w:rsidTr="7597998F" w14:paraId="1E79118D" w14:textId="77777777">
        <w:trPr>
          <w:trHeight w:val="300"/>
        </w:trPr>
        <w:tc>
          <w:tcPr>
            <w:tcW w:w="2250" w:type="dxa"/>
            <w:tcMar>
              <w:left w:w="105" w:type="dxa"/>
              <w:right w:w="105" w:type="dxa"/>
            </w:tcMar>
          </w:tcPr>
          <w:p w:rsidR="2FB218D1" w:rsidP="2FB218D1" w:rsidRDefault="2FB218D1" w14:paraId="10649A56" w14:textId="47CC31D4">
            <w:pPr>
              <w:spacing w:line="259" w:lineRule="auto"/>
              <w:rPr>
                <w:rFonts w:ascii="Arial" w:hAnsi="Arial" w:eastAsia="Arial" w:cs="Arial"/>
                <w:sz w:val="24"/>
                <w:szCs w:val="24"/>
              </w:rPr>
            </w:pPr>
            <w:r w:rsidRPr="2FB218D1">
              <w:rPr>
                <w:rFonts w:ascii="Arial" w:hAnsi="Arial" w:eastAsia="Arial" w:cs="Arial"/>
                <w:b/>
                <w:bCs/>
                <w:sz w:val="24"/>
                <w:szCs w:val="24"/>
              </w:rPr>
              <w:t>Version</w:t>
            </w:r>
          </w:p>
        </w:tc>
        <w:tc>
          <w:tcPr>
            <w:tcW w:w="2250" w:type="dxa"/>
            <w:tcMar>
              <w:left w:w="105" w:type="dxa"/>
              <w:right w:w="105" w:type="dxa"/>
            </w:tcMar>
          </w:tcPr>
          <w:p w:rsidR="2FB218D1" w:rsidP="2FB218D1" w:rsidRDefault="2FB218D1" w14:paraId="3D833160" w14:textId="394FBED2">
            <w:pPr>
              <w:spacing w:line="259" w:lineRule="auto"/>
              <w:rPr>
                <w:rFonts w:ascii="Arial" w:hAnsi="Arial" w:eastAsia="Arial" w:cs="Arial"/>
                <w:sz w:val="24"/>
                <w:szCs w:val="24"/>
              </w:rPr>
            </w:pPr>
            <w:r w:rsidRPr="2FB218D1">
              <w:rPr>
                <w:rFonts w:ascii="Arial" w:hAnsi="Arial" w:eastAsia="Arial" w:cs="Arial"/>
                <w:b/>
                <w:bCs/>
                <w:sz w:val="24"/>
                <w:szCs w:val="24"/>
              </w:rPr>
              <w:t>Author/Reviewer</w:t>
            </w:r>
          </w:p>
        </w:tc>
        <w:tc>
          <w:tcPr>
            <w:tcW w:w="2250" w:type="dxa"/>
            <w:tcMar>
              <w:left w:w="105" w:type="dxa"/>
              <w:right w:w="105" w:type="dxa"/>
            </w:tcMar>
          </w:tcPr>
          <w:p w:rsidR="2FB218D1" w:rsidP="2FB218D1" w:rsidRDefault="2FB218D1" w14:paraId="467E7323" w14:textId="09F16A6D">
            <w:pPr>
              <w:spacing w:line="259" w:lineRule="auto"/>
              <w:rPr>
                <w:rFonts w:ascii="Arial" w:hAnsi="Arial" w:eastAsia="Arial" w:cs="Arial"/>
                <w:sz w:val="24"/>
                <w:szCs w:val="24"/>
              </w:rPr>
            </w:pPr>
            <w:r w:rsidRPr="2FB218D1">
              <w:rPr>
                <w:rFonts w:ascii="Arial" w:hAnsi="Arial" w:eastAsia="Arial" w:cs="Arial"/>
                <w:b/>
                <w:bCs/>
                <w:sz w:val="24"/>
                <w:szCs w:val="24"/>
              </w:rPr>
              <w:t>Date</w:t>
            </w:r>
          </w:p>
        </w:tc>
        <w:tc>
          <w:tcPr>
            <w:tcW w:w="2250" w:type="dxa"/>
            <w:tcMar>
              <w:left w:w="105" w:type="dxa"/>
              <w:right w:w="105" w:type="dxa"/>
            </w:tcMar>
          </w:tcPr>
          <w:p w:rsidR="2FB218D1" w:rsidP="2FB218D1" w:rsidRDefault="2FB218D1" w14:paraId="6C118611" w14:textId="4100CD8B">
            <w:pPr>
              <w:spacing w:line="259" w:lineRule="auto"/>
              <w:rPr>
                <w:rFonts w:ascii="Arial" w:hAnsi="Arial" w:eastAsia="Arial" w:cs="Arial"/>
                <w:sz w:val="24"/>
                <w:szCs w:val="24"/>
              </w:rPr>
            </w:pPr>
            <w:r w:rsidRPr="2FB218D1">
              <w:rPr>
                <w:rFonts w:ascii="Arial" w:hAnsi="Arial" w:eastAsia="Arial" w:cs="Arial"/>
                <w:b/>
                <w:bCs/>
                <w:sz w:val="24"/>
                <w:szCs w:val="24"/>
              </w:rPr>
              <w:t>Comments</w:t>
            </w:r>
          </w:p>
        </w:tc>
      </w:tr>
      <w:tr w:rsidR="2FB218D1" w:rsidTr="7597998F" w14:paraId="24B5C391" w14:textId="77777777">
        <w:trPr>
          <w:trHeight w:val="300"/>
        </w:trPr>
        <w:tc>
          <w:tcPr>
            <w:tcW w:w="2250" w:type="dxa"/>
            <w:tcMar>
              <w:left w:w="105" w:type="dxa"/>
              <w:right w:w="105" w:type="dxa"/>
            </w:tcMar>
          </w:tcPr>
          <w:p w:rsidR="2FB218D1" w:rsidP="2FB218D1" w:rsidRDefault="2FB218D1" w14:paraId="7CD7D735" w14:textId="1DC4C091">
            <w:pPr>
              <w:spacing w:line="259" w:lineRule="auto"/>
              <w:rPr>
                <w:rFonts w:ascii="Arial" w:hAnsi="Arial" w:eastAsia="Arial" w:cs="Arial"/>
                <w:sz w:val="24"/>
                <w:szCs w:val="24"/>
              </w:rPr>
            </w:pPr>
            <w:r w:rsidRPr="2FB218D1">
              <w:rPr>
                <w:rFonts w:ascii="Arial" w:hAnsi="Arial" w:eastAsia="Arial" w:cs="Arial"/>
                <w:sz w:val="24"/>
                <w:szCs w:val="24"/>
              </w:rPr>
              <w:t>RDM_P016_A</w:t>
            </w:r>
          </w:p>
        </w:tc>
        <w:tc>
          <w:tcPr>
            <w:tcW w:w="2250" w:type="dxa"/>
            <w:tcMar>
              <w:left w:w="105" w:type="dxa"/>
              <w:right w:w="105" w:type="dxa"/>
            </w:tcMar>
          </w:tcPr>
          <w:p w:rsidR="2FB218D1" w:rsidP="2FB218D1" w:rsidRDefault="2FB218D1" w14:paraId="584A2514" w14:textId="7C2F686C">
            <w:pPr>
              <w:spacing w:line="259" w:lineRule="auto"/>
            </w:pPr>
            <w:r w:rsidRPr="2FB218D1">
              <w:rPr>
                <w:rFonts w:ascii="Arial" w:hAnsi="Arial" w:eastAsia="Arial" w:cs="Arial"/>
                <w:sz w:val="24"/>
                <w:szCs w:val="24"/>
              </w:rPr>
              <w:t>Emma Mainwaring</w:t>
            </w:r>
          </w:p>
        </w:tc>
        <w:tc>
          <w:tcPr>
            <w:tcW w:w="2250" w:type="dxa"/>
            <w:tcMar>
              <w:left w:w="105" w:type="dxa"/>
              <w:right w:w="105" w:type="dxa"/>
            </w:tcMar>
          </w:tcPr>
          <w:p w:rsidR="2FB218D1" w:rsidP="2FB218D1" w:rsidRDefault="2FB218D1" w14:paraId="56482241" w14:textId="5EFB161D">
            <w:pPr>
              <w:spacing w:line="259" w:lineRule="auto"/>
              <w:rPr>
                <w:rFonts w:ascii="Arial" w:hAnsi="Arial" w:eastAsia="Arial" w:cs="Arial"/>
                <w:sz w:val="24"/>
                <w:szCs w:val="24"/>
              </w:rPr>
            </w:pPr>
            <w:r w:rsidRPr="2FB218D1">
              <w:rPr>
                <w:rFonts w:ascii="Arial" w:hAnsi="Arial" w:eastAsia="Arial" w:cs="Arial"/>
                <w:sz w:val="24"/>
                <w:szCs w:val="24"/>
              </w:rPr>
              <w:t>June 2024</w:t>
            </w:r>
          </w:p>
        </w:tc>
        <w:tc>
          <w:tcPr>
            <w:tcW w:w="2250" w:type="dxa"/>
            <w:tcMar>
              <w:left w:w="105" w:type="dxa"/>
              <w:right w:w="105" w:type="dxa"/>
            </w:tcMar>
          </w:tcPr>
          <w:p w:rsidR="2FB218D1" w:rsidP="2FB218D1" w:rsidRDefault="2FB218D1" w14:paraId="315709AD" w14:textId="6F71B2F6">
            <w:pPr>
              <w:spacing w:line="259" w:lineRule="auto"/>
              <w:rPr>
                <w:rFonts w:ascii="Arial" w:hAnsi="Arial" w:eastAsia="Arial" w:cs="Arial"/>
                <w:sz w:val="24"/>
                <w:szCs w:val="24"/>
              </w:rPr>
            </w:pPr>
            <w:r w:rsidRPr="2FB218D1">
              <w:rPr>
                <w:rFonts w:ascii="Arial" w:hAnsi="Arial" w:eastAsia="Arial" w:cs="Arial"/>
                <w:sz w:val="24"/>
                <w:szCs w:val="24"/>
              </w:rPr>
              <w:t>Initial Draft</w:t>
            </w:r>
          </w:p>
        </w:tc>
      </w:tr>
      <w:tr w:rsidR="2FB218D1" w:rsidTr="7597998F" w14:paraId="56F850D8" w14:textId="77777777">
        <w:trPr>
          <w:trHeight w:val="300"/>
        </w:trPr>
        <w:tc>
          <w:tcPr>
            <w:tcW w:w="2250" w:type="dxa"/>
            <w:tcMar>
              <w:left w:w="105" w:type="dxa"/>
              <w:right w:w="105" w:type="dxa"/>
            </w:tcMar>
          </w:tcPr>
          <w:p w:rsidR="7597998F" w:rsidP="7597998F" w:rsidRDefault="7597998F" w14:paraId="262E06BE" w14:textId="4E0C77EF">
            <w:pPr>
              <w:spacing w:line="259" w:lineRule="auto"/>
              <w:rPr>
                <w:rFonts w:ascii="Arial" w:hAnsi="Arial" w:eastAsia="Arial" w:cs="Arial"/>
                <w:sz w:val="24"/>
                <w:szCs w:val="24"/>
              </w:rPr>
            </w:pPr>
            <w:r w:rsidRPr="7597998F" w:rsidR="7597998F">
              <w:rPr>
                <w:rFonts w:ascii="Arial" w:hAnsi="Arial" w:eastAsia="Arial" w:cs="Arial"/>
                <w:sz w:val="24"/>
                <w:szCs w:val="24"/>
              </w:rPr>
              <w:t>RDM_P016_B</w:t>
            </w:r>
          </w:p>
        </w:tc>
        <w:tc>
          <w:tcPr>
            <w:tcW w:w="2250" w:type="dxa"/>
            <w:tcMar>
              <w:left w:w="105" w:type="dxa"/>
              <w:right w:w="105" w:type="dxa"/>
            </w:tcMar>
          </w:tcPr>
          <w:p w:rsidR="7597998F" w:rsidP="7597998F" w:rsidRDefault="7597998F" w14:noSpellErr="1" w14:paraId="2C591736" w14:textId="7C2F686C">
            <w:pPr>
              <w:spacing w:line="259" w:lineRule="auto"/>
            </w:pPr>
            <w:r w:rsidRPr="7597998F" w:rsidR="7597998F">
              <w:rPr>
                <w:rFonts w:ascii="Arial" w:hAnsi="Arial" w:eastAsia="Arial" w:cs="Arial"/>
                <w:sz w:val="24"/>
                <w:szCs w:val="24"/>
              </w:rPr>
              <w:t>Emma Mainwaring</w:t>
            </w:r>
          </w:p>
        </w:tc>
        <w:tc>
          <w:tcPr>
            <w:tcW w:w="2250" w:type="dxa"/>
            <w:tcMar>
              <w:left w:w="105" w:type="dxa"/>
              <w:right w:w="105" w:type="dxa"/>
            </w:tcMar>
          </w:tcPr>
          <w:p w:rsidR="7597998F" w:rsidP="7597998F" w:rsidRDefault="7597998F" w14:noSpellErr="1" w14:paraId="25F06ACA" w14:textId="5EFB161D">
            <w:pPr>
              <w:spacing w:line="259" w:lineRule="auto"/>
              <w:rPr>
                <w:rFonts w:ascii="Arial" w:hAnsi="Arial" w:eastAsia="Arial" w:cs="Arial"/>
                <w:sz w:val="24"/>
                <w:szCs w:val="24"/>
              </w:rPr>
            </w:pPr>
            <w:r w:rsidRPr="7597998F" w:rsidR="7597998F">
              <w:rPr>
                <w:rFonts w:ascii="Arial" w:hAnsi="Arial" w:eastAsia="Arial" w:cs="Arial"/>
                <w:sz w:val="24"/>
                <w:szCs w:val="24"/>
              </w:rPr>
              <w:t>June 2024</w:t>
            </w:r>
          </w:p>
        </w:tc>
        <w:tc>
          <w:tcPr>
            <w:tcW w:w="2250" w:type="dxa"/>
            <w:tcMar>
              <w:left w:w="105" w:type="dxa"/>
              <w:right w:w="105" w:type="dxa"/>
            </w:tcMar>
          </w:tcPr>
          <w:p w:rsidR="7597998F" w:rsidP="7597998F" w:rsidRDefault="7597998F" w14:paraId="7B15BB21" w14:textId="5AFC9746">
            <w:pPr>
              <w:spacing w:line="259" w:lineRule="auto"/>
              <w:rPr>
                <w:rFonts w:ascii="Arial" w:hAnsi="Arial" w:eastAsia="Arial" w:cs="Arial"/>
                <w:sz w:val="24"/>
                <w:szCs w:val="24"/>
              </w:rPr>
            </w:pPr>
            <w:r w:rsidRPr="7597998F" w:rsidR="7597998F">
              <w:rPr>
                <w:rFonts w:ascii="Arial" w:hAnsi="Arial" w:eastAsia="Arial" w:cs="Arial"/>
                <w:sz w:val="24"/>
                <w:szCs w:val="24"/>
              </w:rPr>
              <w:t>Review and updates</w:t>
            </w:r>
          </w:p>
        </w:tc>
      </w:tr>
      <w:tr w:rsidR="2FB218D1" w:rsidTr="7597998F" w14:paraId="49F7ED77" w14:textId="77777777">
        <w:trPr>
          <w:trHeight w:val="300"/>
        </w:trPr>
        <w:tc>
          <w:tcPr>
            <w:tcW w:w="2250" w:type="dxa"/>
            <w:tcMar>
              <w:left w:w="105" w:type="dxa"/>
              <w:right w:w="105" w:type="dxa"/>
            </w:tcMar>
          </w:tcPr>
          <w:p w:rsidR="2FB218D1" w:rsidP="2FB218D1" w:rsidRDefault="2FB218D1" w14:paraId="4D4451DE" w14:textId="5E44CF95">
            <w:pPr>
              <w:spacing w:line="259" w:lineRule="auto"/>
              <w:rPr>
                <w:rFonts w:ascii="Arial" w:hAnsi="Arial" w:eastAsia="Arial" w:cs="Arial"/>
                <w:sz w:val="24"/>
                <w:szCs w:val="24"/>
              </w:rPr>
            </w:pPr>
          </w:p>
        </w:tc>
        <w:tc>
          <w:tcPr>
            <w:tcW w:w="2250" w:type="dxa"/>
            <w:tcMar>
              <w:left w:w="105" w:type="dxa"/>
              <w:right w:w="105" w:type="dxa"/>
            </w:tcMar>
          </w:tcPr>
          <w:p w:rsidR="2FB218D1" w:rsidP="2FB218D1" w:rsidRDefault="2FB218D1" w14:paraId="33D54F2C" w14:textId="692F367F">
            <w:pPr>
              <w:spacing w:line="259" w:lineRule="auto"/>
              <w:rPr>
                <w:rFonts w:ascii="Arial" w:hAnsi="Arial" w:eastAsia="Arial" w:cs="Arial"/>
                <w:sz w:val="24"/>
                <w:szCs w:val="24"/>
              </w:rPr>
            </w:pPr>
          </w:p>
        </w:tc>
        <w:tc>
          <w:tcPr>
            <w:tcW w:w="2250" w:type="dxa"/>
            <w:tcMar>
              <w:left w:w="105" w:type="dxa"/>
              <w:right w:w="105" w:type="dxa"/>
            </w:tcMar>
          </w:tcPr>
          <w:p w:rsidR="2FB218D1" w:rsidP="2FB218D1" w:rsidRDefault="2FB218D1" w14:paraId="3B8BA52E" w14:textId="1CE01257">
            <w:pPr>
              <w:spacing w:line="259" w:lineRule="auto"/>
              <w:rPr>
                <w:rFonts w:ascii="Arial" w:hAnsi="Arial" w:eastAsia="Arial" w:cs="Arial"/>
                <w:sz w:val="24"/>
                <w:szCs w:val="24"/>
              </w:rPr>
            </w:pPr>
          </w:p>
        </w:tc>
        <w:tc>
          <w:tcPr>
            <w:tcW w:w="2250" w:type="dxa"/>
            <w:tcMar>
              <w:left w:w="105" w:type="dxa"/>
              <w:right w:w="105" w:type="dxa"/>
            </w:tcMar>
          </w:tcPr>
          <w:p w:rsidR="2FB218D1" w:rsidP="2FB218D1" w:rsidRDefault="2FB218D1" w14:paraId="3788B0A6" w14:textId="00A8D3EB">
            <w:pPr>
              <w:spacing w:line="259" w:lineRule="auto"/>
              <w:rPr>
                <w:rFonts w:ascii="Arial" w:hAnsi="Arial" w:eastAsia="Arial" w:cs="Arial"/>
                <w:sz w:val="24"/>
                <w:szCs w:val="24"/>
              </w:rPr>
            </w:pPr>
          </w:p>
        </w:tc>
      </w:tr>
      <w:tr w:rsidR="2FB218D1" w:rsidTr="7597998F" w14:paraId="5183D99D" w14:textId="77777777">
        <w:trPr>
          <w:trHeight w:val="300"/>
        </w:trPr>
        <w:tc>
          <w:tcPr>
            <w:tcW w:w="2250" w:type="dxa"/>
            <w:tcMar>
              <w:left w:w="105" w:type="dxa"/>
              <w:right w:w="105" w:type="dxa"/>
            </w:tcMar>
          </w:tcPr>
          <w:p w:rsidR="2FB218D1" w:rsidP="2FB218D1" w:rsidRDefault="2FB218D1" w14:paraId="52756773" w14:textId="44FB4EB1">
            <w:pPr>
              <w:spacing w:line="259" w:lineRule="auto"/>
              <w:rPr>
                <w:rFonts w:ascii="Arial" w:hAnsi="Arial" w:eastAsia="Arial" w:cs="Arial"/>
                <w:sz w:val="24"/>
                <w:szCs w:val="24"/>
              </w:rPr>
            </w:pPr>
          </w:p>
        </w:tc>
        <w:tc>
          <w:tcPr>
            <w:tcW w:w="2250" w:type="dxa"/>
            <w:tcMar>
              <w:left w:w="105" w:type="dxa"/>
              <w:right w:w="105" w:type="dxa"/>
            </w:tcMar>
          </w:tcPr>
          <w:p w:rsidR="2FB218D1" w:rsidP="2FB218D1" w:rsidRDefault="2FB218D1" w14:paraId="2A559885" w14:textId="72C0026D">
            <w:pPr>
              <w:spacing w:line="259" w:lineRule="auto"/>
              <w:rPr>
                <w:rFonts w:ascii="Arial" w:hAnsi="Arial" w:eastAsia="Arial" w:cs="Arial"/>
                <w:sz w:val="24"/>
                <w:szCs w:val="24"/>
              </w:rPr>
            </w:pPr>
          </w:p>
        </w:tc>
        <w:tc>
          <w:tcPr>
            <w:tcW w:w="2250" w:type="dxa"/>
            <w:tcMar>
              <w:left w:w="105" w:type="dxa"/>
              <w:right w:w="105" w:type="dxa"/>
            </w:tcMar>
          </w:tcPr>
          <w:p w:rsidR="2FB218D1" w:rsidP="2FB218D1" w:rsidRDefault="2FB218D1" w14:paraId="371FE33E" w14:textId="46783CE0">
            <w:pPr>
              <w:spacing w:line="259" w:lineRule="auto"/>
              <w:rPr>
                <w:rFonts w:ascii="Arial" w:hAnsi="Arial" w:eastAsia="Arial" w:cs="Arial"/>
                <w:sz w:val="24"/>
                <w:szCs w:val="24"/>
              </w:rPr>
            </w:pPr>
          </w:p>
        </w:tc>
        <w:tc>
          <w:tcPr>
            <w:tcW w:w="2250" w:type="dxa"/>
            <w:tcMar>
              <w:left w:w="105" w:type="dxa"/>
              <w:right w:w="105" w:type="dxa"/>
            </w:tcMar>
          </w:tcPr>
          <w:p w:rsidR="2FB218D1" w:rsidP="2FB218D1" w:rsidRDefault="2FB218D1" w14:paraId="29DC2CD3" w14:textId="06C72565">
            <w:pPr>
              <w:spacing w:line="259" w:lineRule="auto"/>
              <w:rPr>
                <w:rFonts w:ascii="Arial" w:hAnsi="Arial" w:eastAsia="Arial" w:cs="Arial"/>
                <w:sz w:val="24"/>
                <w:szCs w:val="24"/>
              </w:rPr>
            </w:pPr>
          </w:p>
        </w:tc>
      </w:tr>
      <w:tr w:rsidR="2FB218D1" w:rsidTr="7597998F" w14:paraId="346BBE58" w14:textId="77777777">
        <w:trPr>
          <w:trHeight w:val="300"/>
        </w:trPr>
        <w:tc>
          <w:tcPr>
            <w:tcW w:w="2250" w:type="dxa"/>
            <w:tcMar>
              <w:left w:w="105" w:type="dxa"/>
              <w:right w:w="105" w:type="dxa"/>
            </w:tcMar>
          </w:tcPr>
          <w:p w:rsidR="2FB218D1" w:rsidP="2FB218D1" w:rsidRDefault="2FB218D1" w14:paraId="1D114B1B" w14:textId="7DE3417A">
            <w:pPr>
              <w:spacing w:line="259" w:lineRule="auto"/>
              <w:rPr>
                <w:rFonts w:ascii="Arial" w:hAnsi="Arial" w:eastAsia="Arial" w:cs="Arial"/>
                <w:sz w:val="24"/>
                <w:szCs w:val="24"/>
              </w:rPr>
            </w:pPr>
          </w:p>
        </w:tc>
        <w:tc>
          <w:tcPr>
            <w:tcW w:w="2250" w:type="dxa"/>
            <w:tcMar>
              <w:left w:w="105" w:type="dxa"/>
              <w:right w:w="105" w:type="dxa"/>
            </w:tcMar>
          </w:tcPr>
          <w:p w:rsidR="2FB218D1" w:rsidP="2FB218D1" w:rsidRDefault="2FB218D1" w14:paraId="3AC318E2" w14:textId="4544AC7D">
            <w:pPr>
              <w:spacing w:line="259" w:lineRule="auto"/>
              <w:rPr>
                <w:rFonts w:ascii="Arial" w:hAnsi="Arial" w:eastAsia="Arial" w:cs="Arial"/>
                <w:sz w:val="24"/>
                <w:szCs w:val="24"/>
              </w:rPr>
            </w:pPr>
          </w:p>
        </w:tc>
        <w:tc>
          <w:tcPr>
            <w:tcW w:w="2250" w:type="dxa"/>
            <w:tcMar>
              <w:left w:w="105" w:type="dxa"/>
              <w:right w:w="105" w:type="dxa"/>
            </w:tcMar>
          </w:tcPr>
          <w:p w:rsidR="2FB218D1" w:rsidP="2FB218D1" w:rsidRDefault="2FB218D1" w14:paraId="578CDB9E" w14:textId="608ED8B0">
            <w:pPr>
              <w:spacing w:line="259" w:lineRule="auto"/>
              <w:rPr>
                <w:rFonts w:ascii="Arial" w:hAnsi="Arial" w:eastAsia="Arial" w:cs="Arial"/>
                <w:sz w:val="24"/>
                <w:szCs w:val="24"/>
              </w:rPr>
            </w:pPr>
          </w:p>
        </w:tc>
        <w:tc>
          <w:tcPr>
            <w:tcW w:w="2250" w:type="dxa"/>
            <w:tcMar>
              <w:left w:w="105" w:type="dxa"/>
              <w:right w:w="105" w:type="dxa"/>
            </w:tcMar>
          </w:tcPr>
          <w:p w:rsidR="2FB218D1" w:rsidP="2FB218D1" w:rsidRDefault="2FB218D1" w14:paraId="4594442F" w14:textId="2011ED97">
            <w:pPr>
              <w:spacing w:line="259" w:lineRule="auto"/>
              <w:rPr>
                <w:rFonts w:ascii="Arial" w:hAnsi="Arial" w:eastAsia="Arial" w:cs="Arial"/>
                <w:sz w:val="24"/>
                <w:szCs w:val="24"/>
              </w:rPr>
            </w:pPr>
          </w:p>
        </w:tc>
      </w:tr>
    </w:tbl>
    <w:p w:rsidR="2FB218D1" w:rsidP="2FB218D1" w:rsidRDefault="2FB218D1" w14:paraId="7607B597" w14:textId="79D22B2B">
      <w:pPr>
        <w:spacing w:before="240" w:after="240"/>
        <w:rPr>
          <w:rFonts w:ascii="Arial" w:hAnsi="Arial" w:eastAsia="Arial" w:cs="Arial"/>
        </w:rPr>
      </w:pPr>
    </w:p>
    <w:sectPr w:rsidR="2FB218D1">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5755" w:rsidP="00E45CCB" w:rsidRDefault="000A5755" w14:paraId="2C3DA994" w14:textId="77777777">
      <w:pPr>
        <w:spacing w:after="0" w:line="240" w:lineRule="auto"/>
      </w:pPr>
      <w:r>
        <w:separator/>
      </w:r>
    </w:p>
  </w:endnote>
  <w:endnote w:type="continuationSeparator" w:id="0">
    <w:p w:rsidR="000A5755" w:rsidP="00E45CCB" w:rsidRDefault="000A5755" w14:paraId="00C902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7C53" w:rsidP="00F17C53" w:rsidRDefault="2FB218D1" w14:paraId="1C9ECFFC" w14:textId="15CA0EBD">
    <w:pPr>
      <w:pStyle w:val="Footer"/>
      <w:jc w:val="right"/>
    </w:pPr>
    <w:r w:rsidRPr="7597998F" w:rsidR="7597998F">
      <w:rPr>
        <w:b w:val="1"/>
        <w:bCs w:val="1"/>
        <w:i w:val="1"/>
        <w:iCs w:val="1"/>
        <w:color w:val="808080" w:themeColor="background1" w:themeTint="FF" w:themeShade="80"/>
      </w:rPr>
      <w:t>RDM_P016</w:t>
    </w:r>
    <w:r>
      <w:tab/>
    </w:r>
    <w:r w:rsidRPr="7597998F" w:rsidR="7597998F">
      <w:rPr>
        <w:b w:val="1"/>
        <w:bCs w:val="1"/>
        <w:i w:val="1"/>
        <w:iCs w:val="1"/>
        <w:color w:val="808080" w:themeColor="background1" w:themeTint="FF" w:themeShade="80"/>
      </w:rPr>
      <w:t>Created: June 2024, Updated: May 2025 Review Due: May 2026</w:t>
    </w:r>
    <w:r>
      <w:tab/>
    </w:r>
    <w:r w:rsidRPr="7597998F" w:rsidR="7597998F">
      <w:rPr>
        <w:b w:val="1"/>
        <w:bCs w:val="1"/>
        <w:i w:val="1"/>
        <w:iCs w:val="1"/>
        <w:color w:val="808080" w:themeColor="background1" w:themeTint="FF" w:themeShade="80"/>
      </w:rPr>
      <w:t xml:space="preserve">Page </w:t>
    </w:r>
    <w:sdt>
      <w:sdtPr>
        <w:id w:val="1287625147"/>
        <w:docPartObj>
          <w:docPartGallery w:val="Page Numbers (Bottom of Page)"/>
          <w:docPartUnique/>
        </w:docPartObj>
        <w:rPr>
          <w:b w:val="1"/>
          <w:bCs w:val="1"/>
          <w:i w:val="1"/>
          <w:iCs w:val="1"/>
          <w:color w:val="808080" w:themeColor="background1" w:themeTint="FF" w:themeShade="80"/>
        </w:rPr>
      </w:sdtPr>
      <w:sdtContent>
        <w:r w:rsidRPr="7597998F">
          <w:rPr>
            <w:b w:val="1"/>
            <w:bCs w:val="1"/>
            <w:i w:val="1"/>
            <w:iCs w:val="1"/>
            <w:color w:val="808080" w:themeColor="background1" w:themeTint="FF" w:themeShade="80"/>
          </w:rPr>
          <w:fldChar w:fldCharType="begin"/>
        </w:r>
        <w:r w:rsidRPr="7597998F">
          <w:rPr>
            <w:b w:val="1"/>
            <w:bCs w:val="1"/>
            <w:i w:val="1"/>
            <w:iCs w:val="1"/>
            <w:color w:val="808080" w:themeColor="background1" w:themeTint="FF" w:themeShade="80"/>
          </w:rPr>
          <w:instrText xml:space="preserve"> PAGE   \* MERGEFORMAT </w:instrText>
        </w:r>
        <w:r w:rsidRPr="7597998F">
          <w:rPr>
            <w:b w:val="1"/>
            <w:bCs w:val="1"/>
            <w:i w:val="1"/>
            <w:iCs w:val="1"/>
            <w:color w:val="808080" w:themeColor="background1" w:themeTint="FF" w:themeShade="80"/>
          </w:rPr>
          <w:fldChar w:fldCharType="separate"/>
        </w:r>
        <w:r w:rsidRPr="7597998F" w:rsidR="7597998F">
          <w:rPr>
            <w:b w:val="1"/>
            <w:bCs w:val="1"/>
            <w:i w:val="1"/>
            <w:iCs w:val="1"/>
            <w:color w:val="808080" w:themeColor="background1" w:themeTint="FF" w:themeShade="80"/>
          </w:rPr>
          <w:t>1</w:t>
        </w:r>
        <w:r w:rsidRPr="7597998F">
          <w:rPr>
            <w:b w:val="1"/>
            <w:bCs w:val="1"/>
            <w:i w:val="1"/>
            <w:iCs w:val="1"/>
            <w:color w:val="808080" w:themeColor="background1" w:themeTint="FF" w:themeShade="80"/>
          </w:rPr>
          <w:fldChar w:fldCharType="end"/>
        </w:r>
      </w:sdtContent>
      <w:sdtEndPr>
        <w:rPr>
          <w:b w:val="1"/>
          <w:bCs w:val="1"/>
          <w:i w:val="1"/>
          <w:iCs w:val="1"/>
          <w:color w:val="808080" w:themeColor="background1" w:themeTint="FF" w:themeShade="80"/>
        </w:rPr>
      </w:sdtEndPr>
    </w:sdt>
  </w:p>
  <w:p w:rsidR="00F17C53" w:rsidRDefault="00F17C53" w14:paraId="1B3481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5755" w:rsidP="00E45CCB" w:rsidRDefault="000A5755" w14:paraId="150474E6" w14:textId="77777777">
      <w:pPr>
        <w:spacing w:after="0" w:line="240" w:lineRule="auto"/>
      </w:pPr>
      <w:r>
        <w:separator/>
      </w:r>
    </w:p>
  </w:footnote>
  <w:footnote w:type="continuationSeparator" w:id="0">
    <w:p w:rsidR="000A5755" w:rsidP="00E45CCB" w:rsidRDefault="000A5755" w14:paraId="50FADFF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B0BD8" w:rsidR="00AB106F" w:rsidP="00AB106F" w:rsidRDefault="00E45CCB" w14:paraId="7CF90DDD" w14:textId="77777777">
    <w:pPr>
      <w:pStyle w:val="Header"/>
      <w:rPr>
        <w:rFonts w:cstheme="minorHAnsi"/>
        <w:b/>
        <w:i/>
        <w:color w:val="808080" w:themeColor="background1" w:themeShade="80"/>
        <w:szCs w:val="16"/>
        <w:lang w:val="en-US"/>
      </w:rPr>
    </w:pPr>
    <w:r w:rsidRPr="00717DF9">
      <w:rPr>
        <w:rFonts w:ascii="Trebuchet MS" w:hAnsi="Trebuchet MS"/>
        <w:b/>
        <w:noProof/>
        <w:color w:val="002060"/>
        <w:sz w:val="24"/>
        <w:szCs w:val="24"/>
        <w:lang w:eastAsia="en-GB"/>
      </w:rPr>
      <w:drawing>
        <wp:anchor distT="0" distB="0" distL="114300" distR="114300" simplePos="0" relativeHeight="251658240" behindDoc="0" locked="0" layoutInCell="1" allowOverlap="1" wp14:anchorId="447ACC21" wp14:editId="35F5F3D1">
          <wp:simplePos x="0" y="0"/>
          <wp:positionH relativeFrom="column">
            <wp:posOffset>5048250</wp:posOffset>
          </wp:positionH>
          <wp:positionV relativeFrom="paragraph">
            <wp:posOffset>-230505</wp:posOffset>
          </wp:positionV>
          <wp:extent cx="1265555" cy="694055"/>
          <wp:effectExtent l="0" t="0" r="0" b="0"/>
          <wp:wrapThrough wrapText="bothSides">
            <wp:wrapPolygon edited="0">
              <wp:start x="0" y="0"/>
              <wp:lineTo x="0" y="20750"/>
              <wp:lineTo x="21134" y="20750"/>
              <wp:lineTo x="2113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1265555" cy="694055"/>
                  </a:xfrm>
                  <a:prstGeom prst="rect">
                    <a:avLst/>
                  </a:prstGeom>
                </pic:spPr>
              </pic:pic>
            </a:graphicData>
          </a:graphic>
          <wp14:sizeRelH relativeFrom="page">
            <wp14:pctWidth>0</wp14:pctWidth>
          </wp14:sizeRelH>
          <wp14:sizeRelV relativeFrom="page">
            <wp14:pctHeight>0</wp14:pctHeight>
          </wp14:sizeRelV>
        </wp:anchor>
      </w:drawing>
    </w:r>
    <w:r w:rsidR="00AB106F">
      <w:rPr>
        <w:rFonts w:cstheme="minorHAnsi"/>
        <w:b/>
        <w:i/>
        <w:color w:val="808080" w:themeColor="background1" w:themeShade="80"/>
        <w:szCs w:val="16"/>
        <w:lang w:val="en-US"/>
      </w:rPr>
      <w:t xml:space="preserve">RDM: </w:t>
    </w:r>
    <w:r w:rsidRPr="007B0BD8" w:rsidR="00AB106F">
      <w:rPr>
        <w:rFonts w:cstheme="minorHAnsi"/>
        <w:b/>
        <w:i/>
        <w:color w:val="808080" w:themeColor="background1" w:themeShade="80"/>
        <w:szCs w:val="16"/>
        <w:lang w:val="en-US"/>
      </w:rPr>
      <w:t>Rossendale Drum Majorettes (founded 18/05/2018)</w:t>
    </w:r>
  </w:p>
  <w:p w:rsidRPr="00717DF9" w:rsidR="00E45CCB" w:rsidRDefault="00E45CCB" w14:paraId="7995DAEE" w14:textId="77777777">
    <w:pPr>
      <w:pStyle w:val="Header"/>
      <w:rPr>
        <w:rFonts w:ascii="Trebuchet MS" w:hAnsi="Trebuchet MS"/>
        <w:b/>
        <w:color w:val="00206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ac086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48c9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72512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5FA4288"/>
    <w:multiLevelType w:val="hybridMultilevel"/>
    <w:tmpl w:val="A790ACC6"/>
    <w:lvl w:ilvl="0" w:tplc="6324E638">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8F10599"/>
    <w:multiLevelType w:val="hybridMultilevel"/>
    <w:tmpl w:val="C5F0049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5CD48C5"/>
    <w:multiLevelType w:val="hybridMultilevel"/>
    <w:tmpl w:val="FFFFFFFF"/>
    <w:lvl w:ilvl="0" w:tplc="65A4D7CC">
      <w:start w:val="1"/>
      <w:numFmt w:val="decimal"/>
      <w:lvlText w:val="%1."/>
      <w:lvlJc w:val="left"/>
      <w:pPr>
        <w:ind w:left="720" w:hanging="360"/>
      </w:pPr>
    </w:lvl>
    <w:lvl w:ilvl="1" w:tplc="57D4C43E">
      <w:start w:val="1"/>
      <w:numFmt w:val="lowerLetter"/>
      <w:lvlText w:val="%2."/>
      <w:lvlJc w:val="left"/>
      <w:pPr>
        <w:ind w:left="1440" w:hanging="360"/>
      </w:pPr>
    </w:lvl>
    <w:lvl w:ilvl="2" w:tplc="02BC227C">
      <w:start w:val="1"/>
      <w:numFmt w:val="lowerRoman"/>
      <w:lvlText w:val="%3."/>
      <w:lvlJc w:val="right"/>
      <w:pPr>
        <w:ind w:left="2160" w:hanging="180"/>
      </w:pPr>
    </w:lvl>
    <w:lvl w:ilvl="3" w:tplc="798212DC">
      <w:start w:val="1"/>
      <w:numFmt w:val="decimal"/>
      <w:lvlText w:val="%4."/>
      <w:lvlJc w:val="left"/>
      <w:pPr>
        <w:ind w:left="2880" w:hanging="360"/>
      </w:pPr>
    </w:lvl>
    <w:lvl w:ilvl="4" w:tplc="F4EC86BE">
      <w:start w:val="1"/>
      <w:numFmt w:val="lowerLetter"/>
      <w:lvlText w:val="%5."/>
      <w:lvlJc w:val="left"/>
      <w:pPr>
        <w:ind w:left="3600" w:hanging="360"/>
      </w:pPr>
    </w:lvl>
    <w:lvl w:ilvl="5" w:tplc="9CBE9E94">
      <w:start w:val="1"/>
      <w:numFmt w:val="lowerRoman"/>
      <w:lvlText w:val="%6."/>
      <w:lvlJc w:val="right"/>
      <w:pPr>
        <w:ind w:left="4320" w:hanging="180"/>
      </w:pPr>
    </w:lvl>
    <w:lvl w:ilvl="6" w:tplc="1B9CAB3A">
      <w:start w:val="1"/>
      <w:numFmt w:val="decimal"/>
      <w:lvlText w:val="%7."/>
      <w:lvlJc w:val="left"/>
      <w:pPr>
        <w:ind w:left="5040" w:hanging="360"/>
      </w:pPr>
    </w:lvl>
    <w:lvl w:ilvl="7" w:tplc="764833FC">
      <w:start w:val="1"/>
      <w:numFmt w:val="lowerLetter"/>
      <w:lvlText w:val="%8."/>
      <w:lvlJc w:val="left"/>
      <w:pPr>
        <w:ind w:left="5760" w:hanging="360"/>
      </w:pPr>
    </w:lvl>
    <w:lvl w:ilvl="8" w:tplc="C5CE1F92">
      <w:start w:val="1"/>
      <w:numFmt w:val="lowerRoman"/>
      <w:lvlText w:val="%9."/>
      <w:lvlJc w:val="right"/>
      <w:pPr>
        <w:ind w:left="6480" w:hanging="180"/>
      </w:pPr>
    </w:lvl>
  </w:abstractNum>
  <w:abstractNum w:abstractNumId="3" w15:restartNumberingAfterBreak="0">
    <w:nsid w:val="675BEC23"/>
    <w:multiLevelType w:val="hybridMultilevel"/>
    <w:tmpl w:val="FFFFFFFF"/>
    <w:lvl w:ilvl="0" w:tplc="B7AA8B1A">
      <w:start w:val="1"/>
      <w:numFmt w:val="bullet"/>
      <w:lvlText w:val=""/>
      <w:lvlJc w:val="left"/>
      <w:pPr>
        <w:ind w:left="720" w:hanging="360"/>
      </w:pPr>
      <w:rPr>
        <w:rFonts w:hint="default" w:ascii="Symbol" w:hAnsi="Symbol"/>
      </w:rPr>
    </w:lvl>
    <w:lvl w:ilvl="1" w:tplc="CA8C0F5E">
      <w:start w:val="1"/>
      <w:numFmt w:val="bullet"/>
      <w:lvlText w:val="o"/>
      <w:lvlJc w:val="left"/>
      <w:pPr>
        <w:ind w:left="1440" w:hanging="360"/>
      </w:pPr>
      <w:rPr>
        <w:rFonts w:hint="default" w:ascii="Courier New" w:hAnsi="Courier New"/>
      </w:rPr>
    </w:lvl>
    <w:lvl w:ilvl="2" w:tplc="0FBAA982">
      <w:start w:val="1"/>
      <w:numFmt w:val="bullet"/>
      <w:lvlText w:val=""/>
      <w:lvlJc w:val="left"/>
      <w:pPr>
        <w:ind w:left="2160" w:hanging="360"/>
      </w:pPr>
      <w:rPr>
        <w:rFonts w:hint="default" w:ascii="Wingdings" w:hAnsi="Wingdings"/>
      </w:rPr>
    </w:lvl>
    <w:lvl w:ilvl="3" w:tplc="5B181DB2">
      <w:start w:val="1"/>
      <w:numFmt w:val="bullet"/>
      <w:lvlText w:val=""/>
      <w:lvlJc w:val="left"/>
      <w:pPr>
        <w:ind w:left="2880" w:hanging="360"/>
      </w:pPr>
      <w:rPr>
        <w:rFonts w:hint="default" w:ascii="Symbol" w:hAnsi="Symbol"/>
      </w:rPr>
    </w:lvl>
    <w:lvl w:ilvl="4" w:tplc="7C44DC96">
      <w:start w:val="1"/>
      <w:numFmt w:val="bullet"/>
      <w:lvlText w:val="o"/>
      <w:lvlJc w:val="left"/>
      <w:pPr>
        <w:ind w:left="3600" w:hanging="360"/>
      </w:pPr>
      <w:rPr>
        <w:rFonts w:hint="default" w:ascii="Courier New" w:hAnsi="Courier New"/>
      </w:rPr>
    </w:lvl>
    <w:lvl w:ilvl="5" w:tplc="E404227C">
      <w:start w:val="1"/>
      <w:numFmt w:val="bullet"/>
      <w:lvlText w:val=""/>
      <w:lvlJc w:val="left"/>
      <w:pPr>
        <w:ind w:left="4320" w:hanging="360"/>
      </w:pPr>
      <w:rPr>
        <w:rFonts w:hint="default" w:ascii="Wingdings" w:hAnsi="Wingdings"/>
      </w:rPr>
    </w:lvl>
    <w:lvl w:ilvl="6" w:tplc="485433F8">
      <w:start w:val="1"/>
      <w:numFmt w:val="bullet"/>
      <w:lvlText w:val=""/>
      <w:lvlJc w:val="left"/>
      <w:pPr>
        <w:ind w:left="5040" w:hanging="360"/>
      </w:pPr>
      <w:rPr>
        <w:rFonts w:hint="default" w:ascii="Symbol" w:hAnsi="Symbol"/>
      </w:rPr>
    </w:lvl>
    <w:lvl w:ilvl="7" w:tplc="2318AF94">
      <w:start w:val="1"/>
      <w:numFmt w:val="bullet"/>
      <w:lvlText w:val="o"/>
      <w:lvlJc w:val="left"/>
      <w:pPr>
        <w:ind w:left="5760" w:hanging="360"/>
      </w:pPr>
      <w:rPr>
        <w:rFonts w:hint="default" w:ascii="Courier New" w:hAnsi="Courier New"/>
      </w:rPr>
    </w:lvl>
    <w:lvl w:ilvl="8" w:tplc="41140232">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1" w16cid:durableId="1258716117">
    <w:abstractNumId w:val="3"/>
  </w:num>
  <w:num w:numId="2" w16cid:durableId="1306281314">
    <w:abstractNumId w:val="2"/>
  </w:num>
  <w:num w:numId="3" w16cid:durableId="1814787624">
    <w:abstractNumId w:val="0"/>
  </w:num>
  <w:num w:numId="4" w16cid:durableId="47514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B"/>
    <w:rsid w:val="000A5755"/>
    <w:rsid w:val="000C1C2C"/>
    <w:rsid w:val="00130C47"/>
    <w:rsid w:val="00141AFB"/>
    <w:rsid w:val="001904BA"/>
    <w:rsid w:val="001F5A0E"/>
    <w:rsid w:val="0020680E"/>
    <w:rsid w:val="00213BA5"/>
    <w:rsid w:val="00215E18"/>
    <w:rsid w:val="002E515D"/>
    <w:rsid w:val="00310E27"/>
    <w:rsid w:val="00380107"/>
    <w:rsid w:val="003B5B61"/>
    <w:rsid w:val="004D0644"/>
    <w:rsid w:val="005075B3"/>
    <w:rsid w:val="00557E61"/>
    <w:rsid w:val="00686629"/>
    <w:rsid w:val="00717DF9"/>
    <w:rsid w:val="00750675"/>
    <w:rsid w:val="008A7C1D"/>
    <w:rsid w:val="008D7D16"/>
    <w:rsid w:val="009144F6"/>
    <w:rsid w:val="00961114"/>
    <w:rsid w:val="00A0651F"/>
    <w:rsid w:val="00AB106F"/>
    <w:rsid w:val="00AF5653"/>
    <w:rsid w:val="00B71126"/>
    <w:rsid w:val="00C77B7E"/>
    <w:rsid w:val="00C86FA0"/>
    <w:rsid w:val="00CF6656"/>
    <w:rsid w:val="00D32C80"/>
    <w:rsid w:val="00DB52AC"/>
    <w:rsid w:val="00E45CCB"/>
    <w:rsid w:val="00EC48D8"/>
    <w:rsid w:val="00F17C53"/>
    <w:rsid w:val="203D815A"/>
    <w:rsid w:val="2C80EEDB"/>
    <w:rsid w:val="2FB218D1"/>
    <w:rsid w:val="759799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44D5"/>
  <w15:chartTrackingRefBased/>
  <w15:docId w15:val="{89ADBC2B-D3CE-41E5-BC49-920125CD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106F"/>
  </w:style>
  <w:style w:type="paragraph" w:styleId="Heading1">
    <w:name w:val="heading 1"/>
    <w:basedOn w:val="Normal"/>
    <w:next w:val="Normal"/>
    <w:link w:val="Heading1Char"/>
    <w:uiPriority w:val="9"/>
    <w:qFormat/>
    <w:rsid w:val="00F17C5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7C53"/>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45CCB"/>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45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5CCB"/>
  </w:style>
  <w:style w:type="paragraph" w:styleId="Footer">
    <w:name w:val="footer"/>
    <w:basedOn w:val="Normal"/>
    <w:link w:val="FooterChar"/>
    <w:uiPriority w:val="99"/>
    <w:unhideWhenUsed/>
    <w:rsid w:val="00E45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5CCB"/>
  </w:style>
  <w:style w:type="table" w:styleId="TableGrid">
    <w:name w:val="Table Grid"/>
    <w:basedOn w:val="TableNormal"/>
    <w:uiPriority w:val="39"/>
    <w:rsid w:val="007506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17C53"/>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F17C53"/>
    <w:rPr>
      <w:rFonts w:asciiTheme="majorHAnsi" w:hAnsiTheme="majorHAnsi" w:eastAsiaTheme="majorEastAsia" w:cstheme="majorBidi"/>
      <w:color w:val="2E74B5" w:themeColor="accent1" w:themeShade="BF"/>
      <w:sz w:val="26"/>
      <w:szCs w:val="26"/>
    </w:rPr>
  </w:style>
  <w:style w:type="paragraph" w:styleId="NoSpacing">
    <w:name w:val="No Spacing"/>
    <w:uiPriority w:val="1"/>
    <w:qFormat/>
    <w:rsid w:val="00F17C53"/>
    <w:pPr>
      <w:spacing w:after="0" w:line="240" w:lineRule="auto"/>
    </w:pPr>
  </w:style>
  <w:style w:type="paragraph" w:styleId="ListParagraph">
    <w:name w:val="List Paragraph"/>
    <w:basedOn w:val="Normal"/>
    <w:uiPriority w:val="34"/>
    <w:qFormat/>
    <w:pPr>
      <w:ind w:left="720"/>
      <w:contextualSpacing/>
    </w:pPr>
  </w:style>
  <w:style w:type="paragraph" w:styleId="Heading3">
    <w:uiPriority w:val="9"/>
    <w:name w:val="heading 3"/>
    <w:basedOn w:val="Normal"/>
    <w:next w:val="Normal"/>
    <w:unhideWhenUsed/>
    <w:qFormat/>
    <w:rsid w:val="7597998F"/>
    <w:rPr>
      <w:rFonts w:eastAsia="Calibri Light" w:cs="等线 Light" w:eastAsiaTheme="minorAscii" w:cstheme="majorEastAsia"/>
      <w:color w:val="2E74B5"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7597998F"/>
    <w:rPr>
      <w:rFonts w:eastAsia="Calibri Light" w:cs="等线 Light" w:eastAsiaTheme="minorAscii" w:cstheme="majorEastAsia"/>
      <w:i w:val="1"/>
      <w:iCs w:val="1"/>
      <w:color w:val="2E74B5" w:themeColor="accent1" w:themeTint="FF" w:themeShade="BF"/>
    </w:rPr>
    <w:pPr>
      <w:keepNext w:val="1"/>
      <w:keepLines w:val="1"/>
      <w:spacing w:before="80" w:after="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B9E5B-106D-42AE-8813-BE0D5C29E13D}">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Creasey</dc:creator>
  <keywords/>
  <dc:description/>
  <lastModifiedBy>Emma Mainwaring</lastModifiedBy>
  <revision>3</revision>
  <dcterms:created xsi:type="dcterms:W3CDTF">2024-07-09T21:12:00.0000000Z</dcterms:created>
  <dcterms:modified xsi:type="dcterms:W3CDTF">2025-05-20T10:26:48.7562803Z</dcterms:modified>
</coreProperties>
</file>