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7C53" w:rsidR="00CF6656" w:rsidP="00F17C53" w:rsidRDefault="00213BA5" w14:paraId="79D49791" w14:textId="1A989D99">
      <w:pPr>
        <w:pStyle w:val="Heading1"/>
      </w:pPr>
      <w:r w:rsidRPr="1EE13D4D" w:rsidR="1EE13D4D">
        <w:rPr>
          <w:lang w:val="en-US"/>
        </w:rPr>
        <w:t xml:space="preserve">Rossendale </w:t>
      </w:r>
      <w:r w:rsidRPr="1EE13D4D" w:rsidR="1EE13D4D">
        <w:rPr>
          <w:lang w:val="en-US"/>
        </w:rPr>
        <w:t>Drum Majorettes</w:t>
      </w:r>
      <w:r w:rsidRPr="1EE13D4D" w:rsidR="1EE13D4D">
        <w:rPr>
          <w:lang w:val="en-US"/>
        </w:rPr>
        <w:t xml:space="preserve"> – Behaviour Policy</w:t>
      </w:r>
    </w:p>
    <w:p w:rsidRPr="00F17C53" w:rsidR="00213BA5" w:rsidP="1EE13D4D" w:rsidRDefault="00213BA5" w14:paraId="3FF31290" w14:textId="327CA376">
      <w:pPr>
        <w:pStyle w:val="Heading3"/>
        <w:spacing w:before="281" w:beforeAutospacing="off" w:after="281" w:afterAutospacing="off"/>
      </w:pPr>
      <w:r w:rsidRPr="1EE13D4D" w:rsidR="1EE13D4D">
        <w:rPr>
          <w:b w:val="1"/>
          <w:bCs w:val="1"/>
          <w:noProof w:val="0"/>
          <w:sz w:val="28"/>
          <w:szCs w:val="28"/>
          <w:lang w:val="en-GB"/>
        </w:rPr>
        <w:t>Behaviour Management Leads</w:t>
      </w:r>
    </w:p>
    <w:p w:rsidRPr="00F17C53" w:rsidR="00213BA5" w:rsidP="1EE13D4D" w:rsidRDefault="00213BA5" w14:paraId="525B6752" w14:textId="253AF5B2">
      <w:pPr>
        <w:spacing w:before="240" w:beforeAutospacing="off" w:after="240" w:afterAutospacing="off"/>
      </w:pPr>
      <w:r w:rsidRPr="1EE13D4D" w:rsidR="1EE13D4D">
        <w:rPr>
          <w:noProof w:val="0"/>
          <w:lang w:val="en-GB"/>
        </w:rPr>
        <w:t>The following committee members are responsible for behaviour management:</w:t>
      </w:r>
    </w:p>
    <w:p w:rsidRPr="00F17C53" w:rsidR="00213BA5" w:rsidP="1EE13D4D" w:rsidRDefault="00213BA5" w14:paraId="3B891420" w14:textId="711511C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b w:val="1"/>
          <w:bCs w:val="1"/>
          <w:noProof w:val="0"/>
          <w:lang w:val="en-GB"/>
        </w:rPr>
        <w:t>Simon Creasey</w:t>
      </w:r>
      <w:r w:rsidRPr="1EE13D4D" w:rsidR="1EE13D4D">
        <w:rPr>
          <w:noProof w:val="0"/>
          <w:lang w:val="en-GB"/>
        </w:rPr>
        <w:t xml:space="preserve"> – Director</w:t>
      </w:r>
    </w:p>
    <w:p w:rsidRPr="00F17C53" w:rsidR="00213BA5" w:rsidP="1EE13D4D" w:rsidRDefault="00213BA5" w14:paraId="0ECCA36C" w14:textId="7790F38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1EE13D4D" w:rsidR="1EE13D4D">
        <w:rPr>
          <w:b w:val="1"/>
          <w:bCs w:val="1"/>
          <w:noProof w:val="0"/>
          <w:lang w:val="en-GB"/>
        </w:rPr>
        <w:t>Catrina Nuttall</w:t>
      </w:r>
    </w:p>
    <w:p w:rsidRPr="00F17C53" w:rsidR="00213BA5" w:rsidP="1EE13D4D" w:rsidRDefault="00213BA5" w14:paraId="57BD129E" w14:textId="1AAFEAA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1EE13D4D" w:rsidR="1EE13D4D">
        <w:rPr>
          <w:b w:val="1"/>
          <w:bCs w:val="1"/>
          <w:noProof w:val="0"/>
          <w:lang w:val="en-GB"/>
        </w:rPr>
        <w:t>Emma Mainwaring</w:t>
      </w:r>
    </w:p>
    <w:p w:rsidRPr="00F17C53" w:rsidR="00213BA5" w:rsidP="1EE13D4D" w:rsidRDefault="00213BA5" w14:paraId="33F52114" w14:textId="0DA0976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b w:val="1"/>
          <w:bCs w:val="1"/>
          <w:noProof w:val="0"/>
          <w:lang w:val="en-GB"/>
        </w:rPr>
        <w:t>Jeanette Farnworth</w:t>
      </w:r>
      <w:r>
        <w:br/>
      </w:r>
      <w:r w:rsidRPr="1EE13D4D" w:rsidR="1EE13D4D">
        <w:rPr>
          <w:noProof w:val="0"/>
          <w:lang w:val="en-GB"/>
        </w:rPr>
        <w:t xml:space="preserve"> (Senior Committee Team)</w:t>
      </w:r>
    </w:p>
    <w:p w:rsidRPr="00F17C53" w:rsidR="00213BA5" w:rsidP="1EE13D4D" w:rsidRDefault="00213BA5" w14:paraId="70B6FD3E" w14:textId="5FFE8603">
      <w:pPr>
        <w:pStyle w:val="Heading3"/>
        <w:spacing w:before="281" w:beforeAutospacing="off" w:after="281" w:afterAutospacing="off"/>
      </w:pPr>
      <w:r w:rsidRPr="1EE13D4D" w:rsidR="1EE13D4D">
        <w:rPr>
          <w:b w:val="1"/>
          <w:bCs w:val="1"/>
          <w:noProof w:val="0"/>
          <w:sz w:val="28"/>
          <w:szCs w:val="28"/>
          <w:lang w:val="en-GB"/>
        </w:rPr>
        <w:t>Member Expectations</w:t>
      </w:r>
    </w:p>
    <w:p w:rsidRPr="00F17C53" w:rsidR="00213BA5" w:rsidP="1EE13D4D" w:rsidRDefault="00213BA5" w14:paraId="059524B6" w14:textId="67719206">
      <w:pPr>
        <w:spacing w:before="240" w:beforeAutospacing="off" w:after="240" w:afterAutospacing="off"/>
      </w:pPr>
      <w:r w:rsidRPr="1EE13D4D" w:rsidR="1EE13D4D">
        <w:rPr>
          <w:noProof w:val="0"/>
          <w:lang w:val="en-GB"/>
        </w:rPr>
        <w:t>At Rossendale Drum Majorettes, all members are expected to:</w:t>
      </w:r>
    </w:p>
    <w:p w:rsidRPr="00F17C53" w:rsidR="00213BA5" w:rsidP="1EE13D4D" w:rsidRDefault="00213BA5" w14:paraId="3A6DF6B5" w14:textId="023A3DF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Conduct themselves respectfully and use appropriate language at all times.</w:t>
      </w:r>
    </w:p>
    <w:p w:rsidRPr="00F17C53" w:rsidR="00213BA5" w:rsidP="1EE13D4D" w:rsidRDefault="00213BA5" w14:paraId="2BF154F4" w14:textId="7176346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Follow group rules, policies, and procedures.</w:t>
      </w:r>
    </w:p>
    <w:p w:rsidRPr="00F17C53" w:rsidR="00213BA5" w:rsidP="1EE13D4D" w:rsidRDefault="00213BA5" w14:paraId="38CEB5EB" w14:textId="2C1A356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Treat others with respect, regardless of race, gender, ability, age, or religion.</w:t>
      </w:r>
    </w:p>
    <w:p w:rsidRPr="00F17C53" w:rsidR="00213BA5" w:rsidP="1EE13D4D" w:rsidRDefault="00213BA5" w14:paraId="2636194D" w14:textId="3F60693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Model positive behaviour and appreciate differing beliefs and opinions.</w:t>
      </w:r>
    </w:p>
    <w:p w:rsidRPr="00F17C53" w:rsidR="00213BA5" w:rsidP="1EE13D4D" w:rsidRDefault="00213BA5" w14:paraId="254D6932" w14:textId="05DDD5E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Ask for help when needed.</w:t>
      </w:r>
    </w:p>
    <w:p w:rsidRPr="00F17C53" w:rsidR="00213BA5" w:rsidP="1EE13D4D" w:rsidRDefault="00213BA5" w14:paraId="7671C288" w14:textId="70CB10C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Enjoy their time at training sessions and events.</w:t>
      </w:r>
    </w:p>
    <w:p w:rsidRPr="00F17C53" w:rsidR="00213BA5" w:rsidP="1EE13D4D" w:rsidRDefault="00213BA5" w14:paraId="0B484A69" w14:textId="62926E9C">
      <w:pPr>
        <w:pStyle w:val="Heading3"/>
        <w:spacing w:before="281" w:beforeAutospacing="off" w:after="281" w:afterAutospacing="off"/>
      </w:pPr>
      <w:r w:rsidRPr="1EE13D4D" w:rsidR="1EE13D4D">
        <w:rPr>
          <w:b w:val="1"/>
          <w:bCs w:val="1"/>
          <w:noProof w:val="0"/>
          <w:sz w:val="28"/>
          <w:szCs w:val="28"/>
          <w:lang w:val="en-GB"/>
        </w:rPr>
        <w:t>Encouraging Positive Behaviour</w:t>
      </w:r>
    </w:p>
    <w:p w:rsidRPr="00F17C53" w:rsidR="00213BA5" w:rsidP="1EE13D4D" w:rsidRDefault="00213BA5" w14:paraId="7AF39E84" w14:textId="6E593F1C">
      <w:pPr>
        <w:spacing w:before="240" w:beforeAutospacing="off" w:after="240" w:afterAutospacing="off"/>
      </w:pPr>
      <w:r w:rsidRPr="1EE13D4D" w:rsidR="1EE13D4D">
        <w:rPr>
          <w:noProof w:val="0"/>
          <w:lang w:val="en-GB"/>
        </w:rPr>
        <w:t>We promote good behaviour by:</w:t>
      </w:r>
    </w:p>
    <w:p w:rsidRPr="00F17C53" w:rsidR="00213BA5" w:rsidP="1EE13D4D" w:rsidRDefault="00213BA5" w14:paraId="19DEED26" w14:textId="5624D9C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Acting as positive role models.</w:t>
      </w:r>
    </w:p>
    <w:p w:rsidRPr="00F17C53" w:rsidR="00213BA5" w:rsidP="1EE13D4D" w:rsidRDefault="00213BA5" w14:paraId="1FB49D98" w14:textId="08601C1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Praising and rewarding appropriate behaviour.</w:t>
      </w:r>
    </w:p>
    <w:p w:rsidRPr="00F17C53" w:rsidR="00213BA5" w:rsidP="1EE13D4D" w:rsidRDefault="00213BA5" w14:paraId="555E3EE1" w14:textId="1162E64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Communicating achievements to parents.</w:t>
      </w:r>
    </w:p>
    <w:p w:rsidRPr="00F17C53" w:rsidR="00213BA5" w:rsidP="1EE13D4D" w:rsidRDefault="00213BA5" w14:paraId="25B3253A" w14:textId="75E38AC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Awarding certificates for exceptional accomplishments.</w:t>
      </w:r>
    </w:p>
    <w:p w:rsidRPr="00F17C53" w:rsidR="00213BA5" w:rsidP="1EE13D4D" w:rsidRDefault="00213BA5" w14:paraId="28CA7BFD" w14:textId="6934D0B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Offering varied and inclusive team-building activities.</w:t>
      </w:r>
    </w:p>
    <w:p w:rsidRPr="00F17C53" w:rsidR="00213BA5" w:rsidP="1EE13D4D" w:rsidRDefault="00213BA5" w14:paraId="7FDD56E0" w14:textId="424632A9">
      <w:pPr/>
    </w:p>
    <w:p w:rsidRPr="00F17C53" w:rsidR="00213BA5" w:rsidP="1EE13D4D" w:rsidRDefault="00213BA5" w14:paraId="76054CCD" w14:textId="4144000F">
      <w:pPr>
        <w:pStyle w:val="Heading3"/>
        <w:spacing w:before="281" w:beforeAutospacing="off" w:after="281" w:afterAutospacing="off"/>
      </w:pPr>
      <w:r w:rsidRPr="1EE13D4D" w:rsidR="1EE13D4D">
        <w:rPr>
          <w:b w:val="1"/>
          <w:bCs w:val="1"/>
          <w:noProof w:val="0"/>
          <w:sz w:val="28"/>
          <w:szCs w:val="28"/>
          <w:lang w:val="en-GB"/>
        </w:rPr>
        <w:t>Managing Inappropriate Behaviour</w:t>
      </w:r>
    </w:p>
    <w:p w:rsidRPr="00F17C53" w:rsidR="00213BA5" w:rsidP="1EE13D4D" w:rsidRDefault="00213BA5" w14:paraId="2644EF68" w14:textId="3BA1515A">
      <w:pPr>
        <w:spacing w:before="240" w:beforeAutospacing="off" w:after="240" w:afterAutospacing="off"/>
      </w:pPr>
      <w:r w:rsidRPr="1EE13D4D" w:rsidR="1EE13D4D">
        <w:rPr>
          <w:noProof w:val="0"/>
          <w:lang w:val="en-GB"/>
        </w:rPr>
        <w:t>We understand that developing individuals may occasionally need guidance. When behaviour is inappropriate, our approach will be:</w:t>
      </w:r>
    </w:p>
    <w:p w:rsidRPr="00F17C53" w:rsidR="00213BA5" w:rsidP="1EE13D4D" w:rsidRDefault="00213BA5" w14:paraId="7C7D0C92" w14:textId="189ED35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Calm, firm, and positive.</w:t>
      </w:r>
    </w:p>
    <w:p w:rsidRPr="00F17C53" w:rsidR="00213BA5" w:rsidP="1EE13D4D" w:rsidRDefault="00213BA5" w14:paraId="30252EB1" w14:textId="71BD277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Focused on understanding the root cause.</w:t>
      </w:r>
    </w:p>
    <w:p w:rsidRPr="00F17C53" w:rsidR="00213BA5" w:rsidP="1EE13D4D" w:rsidRDefault="00213BA5" w14:paraId="5C14BCE3" w14:textId="1DF59E8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Supportive and solution-focused.</w:t>
      </w:r>
    </w:p>
    <w:p w:rsidRPr="00F17C53" w:rsidR="00213BA5" w:rsidP="1EE13D4D" w:rsidRDefault="00213BA5" w14:paraId="28F913F5" w14:textId="0B80758C">
      <w:pPr>
        <w:spacing w:before="240" w:beforeAutospacing="off" w:after="240" w:afterAutospacing="off"/>
      </w:pPr>
      <w:r w:rsidRPr="1EE13D4D" w:rsidR="1EE13D4D">
        <w:rPr>
          <w:b w:val="1"/>
          <w:bCs w:val="1"/>
          <w:noProof w:val="0"/>
          <w:lang w:val="en-GB"/>
        </w:rPr>
        <w:t>Steps Taken May Include:</w:t>
      </w:r>
    </w:p>
    <w:p w:rsidRPr="00F17C53" w:rsidR="00213BA5" w:rsidP="1EE13D4D" w:rsidRDefault="00213BA5" w14:paraId="1D2EF559" w14:textId="74611CB3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Temporary removal from the activity by two senior committee members.</w:t>
      </w:r>
    </w:p>
    <w:p w:rsidRPr="00F17C53" w:rsidR="00213BA5" w:rsidP="1EE13D4D" w:rsidRDefault="00213BA5" w14:paraId="447359B6" w14:textId="125CEF9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Private discussion about the behaviour and its consequences.</w:t>
      </w:r>
    </w:p>
    <w:p w:rsidRPr="00F17C53" w:rsidR="00213BA5" w:rsidP="1EE13D4D" w:rsidRDefault="00213BA5" w14:paraId="19B20123" w14:textId="1A147C7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Opportunity for the member to explain and reflect on their actions.</w:t>
      </w:r>
    </w:p>
    <w:p w:rsidRPr="00F17C53" w:rsidR="00213BA5" w:rsidP="1EE13D4D" w:rsidRDefault="00213BA5" w14:paraId="503340DF" w14:textId="5F50074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Mediation between parties if a conflict has occurred.</w:t>
      </w:r>
    </w:p>
    <w:p w:rsidRPr="00F17C53" w:rsidR="00213BA5" w:rsidP="1EE13D4D" w:rsidRDefault="00213BA5" w14:paraId="3DC1B827" w14:textId="00FF42C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Adjustment of activities if boredom is a contributing factor.</w:t>
      </w:r>
    </w:p>
    <w:p w:rsidRPr="00F17C53" w:rsidR="00213BA5" w:rsidP="1EE13D4D" w:rsidRDefault="00213BA5" w14:paraId="3393CE4F" w14:textId="6C9EF13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Consultation with parents/guardians to develop effective behaviour strategies.</w:t>
      </w:r>
    </w:p>
    <w:p w:rsidRPr="00F17C53" w:rsidR="00213BA5" w:rsidP="1EE13D4D" w:rsidRDefault="00213BA5" w14:paraId="12B29500" w14:textId="1353468E">
      <w:pPr>
        <w:spacing w:before="240" w:beforeAutospacing="off" w:after="240" w:afterAutospacing="off"/>
      </w:pPr>
      <w:r w:rsidRPr="1EE13D4D" w:rsidR="1EE13D4D">
        <w:rPr>
          <w:b w:val="1"/>
          <w:bCs w:val="1"/>
          <w:noProof w:val="0"/>
          <w:lang w:val="en-GB"/>
        </w:rPr>
        <w:t>Important Notes:</w:t>
      </w:r>
    </w:p>
    <w:p w:rsidRPr="00F17C53" w:rsidR="00213BA5" w:rsidP="1EE13D4D" w:rsidRDefault="00213BA5" w14:paraId="0BD7ACFA" w14:textId="31E90D2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No physical intervention will be used.</w:t>
      </w:r>
    </w:p>
    <w:p w:rsidRPr="00F17C53" w:rsidR="00213BA5" w:rsidP="1EE13D4D" w:rsidRDefault="00213BA5" w14:paraId="3A03EA45" w14:textId="64A9B61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Punishments that negatively affect well-being (e.g. removal from awards/public events) will not be used.</w:t>
      </w:r>
    </w:p>
    <w:p w:rsidRPr="00F17C53" w:rsidR="00213BA5" w:rsidP="1EE13D4D" w:rsidRDefault="00213BA5" w14:paraId="556FDBBA" w14:textId="0CDCE775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Persistent inappropriate behaviour may lead to temporary or permanent exclusion after consultation.</w:t>
      </w:r>
    </w:p>
    <w:p w:rsidRPr="00F17C53" w:rsidR="00213BA5" w:rsidP="1EE13D4D" w:rsidRDefault="00213BA5" w14:paraId="2D2037B2" w14:textId="2003CAA7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All serious incidents will be recorded on an incident form.</w:t>
      </w:r>
    </w:p>
    <w:p w:rsidRPr="00F17C53" w:rsidR="00213BA5" w:rsidP="1EE13D4D" w:rsidRDefault="00213BA5" w14:paraId="06F3269A" w14:textId="3BF01B0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 xml:space="preserve">Behaviour </w:t>
      </w:r>
      <w:r w:rsidRPr="1EE13D4D" w:rsidR="1EE13D4D">
        <w:rPr>
          <w:noProof w:val="0"/>
          <w:lang w:val="en-GB"/>
        </w:rPr>
        <w:t>indicating</w:t>
      </w:r>
      <w:r w:rsidRPr="1EE13D4D" w:rsidR="1EE13D4D">
        <w:rPr>
          <w:noProof w:val="0"/>
          <w:lang w:val="en-GB"/>
        </w:rPr>
        <w:t xml:space="preserve"> </w:t>
      </w:r>
      <w:r w:rsidRPr="1EE13D4D" w:rsidR="1EE13D4D">
        <w:rPr>
          <w:noProof w:val="0"/>
          <w:lang w:val="en-GB"/>
        </w:rPr>
        <w:t>possible abuse</w:t>
      </w:r>
      <w:r w:rsidRPr="1EE13D4D" w:rsidR="1EE13D4D">
        <w:rPr>
          <w:noProof w:val="0"/>
          <w:lang w:val="en-GB"/>
        </w:rPr>
        <w:t xml:space="preserve"> will be handled according to our </w:t>
      </w:r>
      <w:r w:rsidRPr="1EE13D4D" w:rsidR="1EE13D4D">
        <w:rPr>
          <w:b w:val="1"/>
          <w:bCs w:val="1"/>
          <w:noProof w:val="0"/>
          <w:lang w:val="en-GB"/>
        </w:rPr>
        <w:t>Safeguarding Policy</w:t>
      </w:r>
      <w:r w:rsidRPr="1EE13D4D" w:rsidR="1EE13D4D">
        <w:rPr>
          <w:noProof w:val="0"/>
          <w:lang w:val="en-GB"/>
        </w:rPr>
        <w:t>.</w:t>
      </w:r>
    </w:p>
    <w:p w:rsidRPr="00F17C53" w:rsidR="00213BA5" w:rsidP="1EE13D4D" w:rsidRDefault="00213BA5" w14:paraId="2ED6DB52" w14:textId="5F7F87E9">
      <w:pPr>
        <w:pStyle w:val="Heading3"/>
        <w:spacing w:before="281" w:beforeAutospacing="off" w:after="281" w:afterAutospacing="off"/>
      </w:pPr>
      <w:r w:rsidRPr="1EE13D4D" w:rsidR="1EE13D4D">
        <w:rPr>
          <w:b w:val="1"/>
          <w:bCs w:val="1"/>
          <w:noProof w:val="0"/>
          <w:sz w:val="28"/>
          <w:szCs w:val="28"/>
          <w:lang w:val="en-GB"/>
        </w:rPr>
        <w:t>Zero Tolerance for Aggression</w:t>
      </w:r>
    </w:p>
    <w:p w:rsidRPr="00F17C53" w:rsidR="00213BA5" w:rsidP="1EE13D4D" w:rsidRDefault="00213BA5" w14:paraId="36EDB363" w14:textId="224ACD90">
      <w:pPr>
        <w:spacing w:before="240" w:beforeAutospacing="off" w:after="240" w:afterAutospacing="off"/>
      </w:pPr>
      <w:r w:rsidRPr="1EE13D4D" w:rsidR="1EE13D4D">
        <w:rPr>
          <w:noProof w:val="0"/>
          <w:lang w:val="en-GB"/>
        </w:rPr>
        <w:t>Rossendale Drum Majorettes has a zero-tolerance approach to any aggressive, confrontational, or threatening behaviour—whether in person, online, or by phone—directed at:</w:t>
      </w:r>
    </w:p>
    <w:p w:rsidRPr="00F17C53" w:rsidR="00213BA5" w:rsidP="1EE13D4D" w:rsidRDefault="00213BA5" w14:paraId="1069974D" w14:textId="61308CC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Committee members</w:t>
      </w:r>
    </w:p>
    <w:p w:rsidRPr="00F17C53" w:rsidR="00213BA5" w:rsidP="1EE13D4D" w:rsidRDefault="00213BA5" w14:paraId="40398378" w14:textId="116C3280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Volunteers and trainers</w:t>
      </w:r>
    </w:p>
    <w:p w:rsidRPr="00F17C53" w:rsidR="00213BA5" w:rsidP="1EE13D4D" w:rsidRDefault="00213BA5" w14:paraId="3646926F" w14:textId="58E25DEA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Members</w:t>
      </w:r>
    </w:p>
    <w:p w:rsidRPr="00F17C53" w:rsidR="00213BA5" w:rsidP="1EE13D4D" w:rsidRDefault="00213BA5" w14:paraId="7041D277" w14:textId="167CB47A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The public associated with our group</w:t>
      </w:r>
    </w:p>
    <w:p w:rsidRPr="00F17C53" w:rsidR="00213BA5" w:rsidP="1EE13D4D" w:rsidRDefault="00213BA5" w14:paraId="278CA98A" w14:textId="3FDCAF2C">
      <w:pPr>
        <w:spacing w:before="240" w:beforeAutospacing="off" w:after="240" w:afterAutospacing="off"/>
      </w:pPr>
      <w:r w:rsidRPr="1EE13D4D" w:rsidR="1EE13D4D">
        <w:rPr>
          <w:b w:val="1"/>
          <w:bCs w:val="1"/>
          <w:noProof w:val="0"/>
          <w:lang w:val="en-GB"/>
        </w:rPr>
        <w:t>Unacceptable behaviour includes (but is not limited to):</w:t>
      </w:r>
    </w:p>
    <w:p w:rsidRPr="00F17C53" w:rsidR="00213BA5" w:rsidP="1EE13D4D" w:rsidRDefault="00213BA5" w14:paraId="080C0E98" w14:textId="615B0BCD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Shouting or swearing</w:t>
      </w:r>
    </w:p>
    <w:p w:rsidRPr="00F17C53" w:rsidR="00213BA5" w:rsidP="1EE13D4D" w:rsidRDefault="00213BA5" w14:paraId="74BCE994" w14:textId="746B5042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Physical intimidation or violence</w:t>
      </w:r>
    </w:p>
    <w:p w:rsidRPr="00F17C53" w:rsidR="00213BA5" w:rsidP="1EE13D4D" w:rsidRDefault="00213BA5" w14:paraId="5A59B4FA" w14:textId="6BD08551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Aggressive gestures or language</w:t>
      </w:r>
    </w:p>
    <w:p w:rsidRPr="00F17C53" w:rsidR="00213BA5" w:rsidP="1EE13D4D" w:rsidRDefault="00213BA5" w14:paraId="490BDB82" w14:textId="41EC9C09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Discriminatory or abusive comments (including online harassment)</w:t>
      </w:r>
    </w:p>
    <w:p w:rsidRPr="00F17C53" w:rsidR="00213BA5" w:rsidP="1EE13D4D" w:rsidRDefault="00213BA5" w14:paraId="59C198B4" w14:textId="70CC6C53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Spitting or other forms of verbal/physical abuse</w:t>
      </w:r>
    </w:p>
    <w:p w:rsidRPr="00F17C53" w:rsidR="00213BA5" w:rsidP="1EE13D4D" w:rsidRDefault="00213BA5" w14:paraId="08D5E586" w14:textId="09F0669F">
      <w:pPr>
        <w:pStyle w:val="Heading3"/>
        <w:spacing w:before="281" w:beforeAutospacing="off" w:after="281" w:afterAutospacing="off"/>
      </w:pPr>
      <w:r w:rsidRPr="1EE13D4D" w:rsidR="1EE13D4D">
        <w:rPr>
          <w:b w:val="1"/>
          <w:bCs w:val="1"/>
          <w:noProof w:val="0"/>
          <w:sz w:val="28"/>
          <w:szCs w:val="28"/>
          <w:lang w:val="en-GB"/>
        </w:rPr>
        <w:t>Dealing with Aggression</w:t>
      </w:r>
    </w:p>
    <w:p w:rsidRPr="00F17C53" w:rsidR="00213BA5" w:rsidP="1EE13D4D" w:rsidRDefault="00213BA5" w14:paraId="5E6960F4" w14:textId="20A77049">
      <w:pPr>
        <w:spacing w:before="240" w:beforeAutospacing="off" w:after="240" w:afterAutospacing="off"/>
      </w:pPr>
      <w:r w:rsidRPr="1EE13D4D" w:rsidR="1EE13D4D">
        <w:rPr>
          <w:noProof w:val="0"/>
          <w:lang w:val="en-GB"/>
        </w:rPr>
        <w:t>If a parent, carer, or member of the public behaves unacceptably:</w:t>
      </w:r>
    </w:p>
    <w:p w:rsidRPr="00F17C53" w:rsidR="00213BA5" w:rsidP="1EE13D4D" w:rsidRDefault="00213BA5" w14:paraId="07ADFAB4" w14:textId="0EC85101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The young member will be removed from the scene for their safety.</w:t>
      </w:r>
    </w:p>
    <w:p w:rsidRPr="00F17C53" w:rsidR="00213BA5" w:rsidP="1EE13D4D" w:rsidRDefault="00213BA5" w14:paraId="3F465DAE" w14:textId="616387E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The Director or senior committee will address the situation calmly and immediately.</w:t>
      </w:r>
    </w:p>
    <w:p w:rsidRPr="00F17C53" w:rsidR="00213BA5" w:rsidP="1EE13D4D" w:rsidRDefault="00213BA5" w14:paraId="57962E5E" w14:textId="289E761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Individuals will be encouraged to follow the official complaints procedure if needed.</w:t>
      </w:r>
    </w:p>
    <w:p w:rsidRPr="00F17C53" w:rsidR="00213BA5" w:rsidP="1EE13D4D" w:rsidRDefault="00213BA5" w14:paraId="011AADB3" w14:textId="335DE9E9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If aggressive behaviour continues:</w:t>
      </w:r>
    </w:p>
    <w:p w:rsidRPr="00F17C53" w:rsidR="00213BA5" w:rsidP="1EE13D4D" w:rsidRDefault="00213BA5" w14:paraId="665E8454" w14:textId="3FBFA460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They will be asked to calm down or leave.</w:t>
      </w:r>
    </w:p>
    <w:p w:rsidRPr="00F17C53" w:rsidR="00213BA5" w:rsidP="1EE13D4D" w:rsidRDefault="00213BA5" w14:paraId="49484433" w14:textId="53420A59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The child’s parent/guardian will be contacted to collect them.</w:t>
      </w:r>
    </w:p>
    <w:p w:rsidRPr="00F17C53" w:rsidR="00213BA5" w:rsidP="1EE13D4D" w:rsidRDefault="00213BA5" w14:paraId="5E2E45EC" w14:textId="50D57699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If necessary, the police will be called.</w:t>
      </w:r>
    </w:p>
    <w:p w:rsidRPr="00F17C53" w:rsidR="00213BA5" w:rsidP="1EE13D4D" w:rsidRDefault="00213BA5" w14:paraId="269A25BA" w14:textId="275727B8">
      <w:pPr>
        <w:spacing w:before="240" w:beforeAutospacing="off" w:after="240" w:afterAutospacing="off"/>
      </w:pPr>
      <w:r w:rsidRPr="1EE13D4D" w:rsidR="1EE13D4D">
        <w:rPr>
          <w:noProof w:val="0"/>
          <w:lang w:val="en-GB"/>
        </w:rPr>
        <w:t>Following any incident, the committee will reflect on the situation and may:</w:t>
      </w:r>
    </w:p>
    <w:p w:rsidRPr="00F17C53" w:rsidR="00213BA5" w:rsidP="1EE13D4D" w:rsidRDefault="00213BA5" w14:paraId="465CF11D" w14:textId="2A7770DD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Temporarily or permanently terminate the individual's membership.</w:t>
      </w:r>
    </w:p>
    <w:p w:rsidRPr="00F17C53" w:rsidR="00213BA5" w:rsidP="1EE13D4D" w:rsidRDefault="00213BA5" w14:paraId="1E4600F4" w14:textId="4624872C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noProof w:val="0"/>
          <w:lang w:val="en-GB"/>
        </w:rPr>
      </w:pPr>
      <w:r w:rsidRPr="1EE13D4D" w:rsidR="1EE13D4D">
        <w:rPr>
          <w:noProof w:val="0"/>
          <w:lang w:val="en-GB"/>
        </w:rPr>
        <w:t>Provide written communication outlining the reasons for this action.</w:t>
      </w:r>
    </w:p>
    <w:p w:rsidRPr="00F17C53" w:rsidR="00213BA5" w:rsidP="1EE13D4D" w:rsidRDefault="00213BA5" w14:paraId="66D16405" w14:textId="112C8226">
      <w:pPr>
        <w:pStyle w:val="Heading3"/>
        <w:spacing w:before="281" w:beforeAutospacing="off" w:after="281" w:afterAutospacing="off"/>
      </w:pPr>
      <w:r w:rsidRPr="1EE13D4D" w:rsidR="1EE13D4D">
        <w:rPr>
          <w:b w:val="1"/>
          <w:bCs w:val="1"/>
          <w:noProof w:val="0"/>
          <w:sz w:val="28"/>
          <w:szCs w:val="28"/>
          <w:lang w:val="en-GB"/>
        </w:rPr>
        <w:t>Related Policies</w:t>
      </w:r>
    </w:p>
    <w:p w:rsidRPr="00F17C53" w:rsidR="00213BA5" w:rsidP="1EE13D4D" w:rsidRDefault="00213BA5" w14:paraId="6726C72C" w14:textId="672F476D">
      <w:pPr>
        <w:spacing w:before="240" w:beforeAutospacing="off" w:after="240" w:afterAutospacing="off"/>
      </w:pPr>
      <w:r w:rsidRPr="1EE13D4D" w:rsidR="1EE13D4D">
        <w:rPr>
          <w:noProof w:val="0"/>
          <w:lang w:val="en-GB"/>
        </w:rPr>
        <w:t>This policy should be read alongside:</w:t>
      </w:r>
    </w:p>
    <w:p w:rsidRPr="00F17C53" w:rsidR="00213BA5" w:rsidP="1EE13D4D" w:rsidRDefault="00213BA5" w14:paraId="4AB554F0" w14:textId="27AF7FAA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1EE13D4D" w:rsidR="1EE13D4D">
        <w:rPr>
          <w:b w:val="1"/>
          <w:bCs w:val="1"/>
          <w:noProof w:val="0"/>
          <w:lang w:val="en-GB"/>
        </w:rPr>
        <w:t>Equal Opportunities Policy</w:t>
      </w:r>
    </w:p>
    <w:p w:rsidRPr="00F17C53" w:rsidR="00213BA5" w:rsidP="1EE13D4D" w:rsidRDefault="00213BA5" w14:paraId="1CFFAF55" w14:textId="1007CA06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1EE13D4D" w:rsidR="1EE13D4D">
        <w:rPr>
          <w:b w:val="1"/>
          <w:bCs w:val="1"/>
          <w:noProof w:val="0"/>
          <w:lang w:val="en-GB"/>
        </w:rPr>
        <w:t>Complaints Policy &amp; Procedure</w:t>
      </w:r>
    </w:p>
    <w:p w:rsidRPr="00F17C53" w:rsidR="00213BA5" w:rsidP="1EE13D4D" w:rsidRDefault="00213BA5" w14:paraId="2F770C45" w14:textId="7A237E16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1EE13D4D" w:rsidR="1EE13D4D">
        <w:rPr>
          <w:b w:val="1"/>
          <w:bCs w:val="1"/>
          <w:noProof w:val="0"/>
          <w:lang w:val="en-GB"/>
        </w:rPr>
        <w:t>Safeguarding Procedure</w:t>
      </w:r>
    </w:p>
    <w:p w:rsidRPr="00F17C53" w:rsidR="00213BA5" w:rsidP="00CF6656" w:rsidRDefault="00213BA5" w14:paraId="6BC79CC5" w14:textId="7AAFC14A">
      <w:pPr>
        <w:pStyle w:val="Default"/>
        <w:rPr>
          <w:rFonts w:ascii="Arial" w:hAnsi="Arial" w:cs="Arial"/>
          <w:b w:val="1"/>
          <w:bCs w:val="1"/>
          <w:color w:val="auto"/>
          <w:sz w:val="22"/>
          <w:szCs w:val="22"/>
        </w:rPr>
      </w:pPr>
    </w:p>
    <w:p w:rsidR="203D815A" w:rsidP="203D815A" w:rsidRDefault="203D815A" w14:paraId="5687156C" w14:textId="2A9B8532">
      <w:pPr>
        <w:pStyle w:val="Default"/>
        <w:rPr>
          <w:rFonts w:ascii="Arial" w:hAnsi="Arial" w:cs="Arial"/>
          <w:color w:val="002060"/>
        </w:rPr>
      </w:pPr>
    </w:p>
    <w:p w:rsidR="1EE13D4D" w:rsidP="1EE13D4D" w:rsidRDefault="1EE13D4D" w14:paraId="45A51025" w14:textId="040FB24B">
      <w:pPr>
        <w:pStyle w:val="Default"/>
        <w:rPr>
          <w:rFonts w:ascii="Arial" w:hAnsi="Arial" w:cs="Arial"/>
          <w:color w:val="002060"/>
        </w:rPr>
      </w:pPr>
    </w:p>
    <w:p w:rsidR="1EE13D4D" w:rsidP="1EE13D4D" w:rsidRDefault="1EE13D4D" w14:paraId="24117352" w14:textId="2D86C6A7">
      <w:pPr>
        <w:pStyle w:val="Default"/>
        <w:rPr>
          <w:rFonts w:ascii="Arial" w:hAnsi="Arial" w:cs="Arial"/>
          <w:color w:val="002060"/>
        </w:rPr>
      </w:pPr>
    </w:p>
    <w:p w:rsidR="203D815A" w:rsidP="203D815A" w:rsidRDefault="203D815A" w14:paraId="3C76F0D1" w14:textId="794D281D">
      <w:pPr>
        <w:pStyle w:val="Default"/>
        <w:rPr>
          <w:rFonts w:ascii="Arial" w:hAnsi="Arial" w:cs="Arial"/>
          <w:color w:val="002060"/>
        </w:rPr>
      </w:pPr>
    </w:p>
    <w:p w:rsidRPr="00F17C53" w:rsidR="00AB106F" w:rsidP="00AB106F" w:rsidRDefault="00AB106F" w14:paraId="5D2AB2E7" w14:textId="77777777">
      <w:pPr>
        <w:rPr>
          <w:rFonts w:ascii="Arial" w:hAnsi="Arial" w:cs="Arial"/>
          <w:b/>
          <w:sz w:val="24"/>
          <w:szCs w:val="24"/>
        </w:rPr>
      </w:pPr>
      <w:r w:rsidRPr="00F17C53">
        <w:rPr>
          <w:rFonts w:ascii="Arial" w:hAnsi="Arial" w:cs="Arial"/>
          <w:b/>
          <w:sz w:val="24"/>
          <w:szCs w:val="24"/>
        </w:rP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Pr="00F17C53" w:rsidR="00F17C53" w:rsidTr="1EE13D4D" w14:paraId="62829C4C" w14:textId="77777777">
        <w:tc>
          <w:tcPr>
            <w:tcW w:w="2254" w:type="dxa"/>
            <w:tcMar/>
          </w:tcPr>
          <w:p w:rsidRPr="00F17C53" w:rsidR="00AB106F" w:rsidP="00364681" w:rsidRDefault="00AB106F" w14:paraId="4A1E3E3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F17C53">
              <w:rPr>
                <w:rFonts w:ascii="Arial" w:hAnsi="Arial" w:cs="Arial"/>
                <w:b/>
                <w:sz w:val="24"/>
                <w:szCs w:val="24"/>
              </w:rPr>
              <w:t>Version</w:t>
            </w:r>
          </w:p>
        </w:tc>
        <w:tc>
          <w:tcPr>
            <w:tcW w:w="2254" w:type="dxa"/>
            <w:tcMar/>
          </w:tcPr>
          <w:p w:rsidRPr="00F17C53" w:rsidR="00AB106F" w:rsidP="00364681" w:rsidRDefault="00AB106F" w14:paraId="0546300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F17C53">
              <w:rPr>
                <w:rFonts w:ascii="Arial" w:hAnsi="Arial" w:cs="Arial"/>
                <w:b/>
                <w:sz w:val="24"/>
                <w:szCs w:val="24"/>
              </w:rPr>
              <w:t>Author/Reviewer</w:t>
            </w:r>
          </w:p>
        </w:tc>
        <w:tc>
          <w:tcPr>
            <w:tcW w:w="2254" w:type="dxa"/>
            <w:tcMar/>
          </w:tcPr>
          <w:p w:rsidRPr="00F17C53" w:rsidR="00AB106F" w:rsidP="00364681" w:rsidRDefault="00AB106F" w14:paraId="70AC76A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F17C53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254" w:type="dxa"/>
            <w:tcMar/>
          </w:tcPr>
          <w:p w:rsidRPr="00F17C53" w:rsidR="00AB106F" w:rsidP="00364681" w:rsidRDefault="00AB106F" w14:paraId="2350817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F17C53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Pr="00F17C53" w:rsidR="00F17C53" w:rsidTr="1EE13D4D" w14:paraId="73F9850E" w14:textId="77777777">
        <w:tc>
          <w:tcPr>
            <w:tcW w:w="2254" w:type="dxa"/>
            <w:tcMar/>
          </w:tcPr>
          <w:p w:rsidRPr="00F17C53" w:rsidR="00AB106F" w:rsidP="00364681" w:rsidRDefault="00AB106F" w14:paraId="47B2FE0E" w14:textId="25192A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17C53">
              <w:rPr>
                <w:rFonts w:ascii="Arial" w:hAnsi="Arial" w:cs="Arial"/>
                <w:sz w:val="24"/>
                <w:szCs w:val="24"/>
              </w:rPr>
              <w:t>RDM_P00</w:t>
            </w:r>
            <w:r w:rsidR="00F17C53">
              <w:rPr>
                <w:rFonts w:ascii="Arial" w:hAnsi="Arial" w:cs="Arial"/>
                <w:sz w:val="24"/>
                <w:szCs w:val="24"/>
              </w:rPr>
              <w:t>4</w:t>
            </w:r>
            <w:r w:rsidRPr="00F17C53">
              <w:rPr>
                <w:rFonts w:ascii="Arial" w:hAnsi="Arial" w:cs="Arial"/>
                <w:sz w:val="24"/>
                <w:szCs w:val="24"/>
              </w:rPr>
              <w:t>_A</w:t>
            </w:r>
          </w:p>
        </w:tc>
        <w:tc>
          <w:tcPr>
            <w:tcW w:w="2254" w:type="dxa"/>
            <w:tcMar/>
          </w:tcPr>
          <w:p w:rsidRPr="00F17C53" w:rsidR="00AB106F" w:rsidP="00364681" w:rsidRDefault="00AB106F" w14:paraId="38C92EE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17C53">
              <w:rPr>
                <w:rFonts w:ascii="Arial" w:hAnsi="Arial" w:cs="Arial"/>
                <w:sz w:val="24"/>
                <w:szCs w:val="24"/>
              </w:rPr>
              <w:t>Simon Creasey</w:t>
            </w:r>
          </w:p>
        </w:tc>
        <w:tc>
          <w:tcPr>
            <w:tcW w:w="2254" w:type="dxa"/>
            <w:tcMar/>
          </w:tcPr>
          <w:p w:rsidRPr="00F17C53" w:rsidR="00AB106F" w:rsidP="00364681" w:rsidRDefault="00AB106F" w14:paraId="19187F1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17C53">
              <w:rPr>
                <w:rFonts w:ascii="Arial" w:hAnsi="Arial" w:cs="Arial"/>
                <w:sz w:val="24"/>
                <w:szCs w:val="24"/>
              </w:rPr>
              <w:t>June 2018</w:t>
            </w:r>
          </w:p>
        </w:tc>
        <w:tc>
          <w:tcPr>
            <w:tcW w:w="2254" w:type="dxa"/>
            <w:tcMar/>
          </w:tcPr>
          <w:p w:rsidRPr="00F17C53" w:rsidR="00AB106F" w:rsidP="00364681" w:rsidRDefault="00AB106F" w14:paraId="5BD0CA9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17C53">
              <w:rPr>
                <w:rFonts w:ascii="Arial" w:hAnsi="Arial" w:cs="Arial"/>
                <w:sz w:val="24"/>
                <w:szCs w:val="24"/>
              </w:rPr>
              <w:t>Initial Draft</w:t>
            </w:r>
          </w:p>
        </w:tc>
      </w:tr>
      <w:tr w:rsidRPr="00F17C53" w:rsidR="00F17C53" w:rsidTr="1EE13D4D" w14:paraId="2CB090C5" w14:textId="77777777">
        <w:tc>
          <w:tcPr>
            <w:tcW w:w="2254" w:type="dxa"/>
            <w:tcMar/>
          </w:tcPr>
          <w:p w:rsidRPr="00F17C53" w:rsidR="00AB106F" w:rsidP="00364681" w:rsidRDefault="00AB106F" w14:paraId="467267BE" w14:textId="40748B8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17C53">
              <w:rPr>
                <w:rFonts w:ascii="Arial" w:hAnsi="Arial" w:cs="Arial"/>
                <w:sz w:val="24"/>
                <w:szCs w:val="24"/>
              </w:rPr>
              <w:t>RDM_P00</w:t>
            </w:r>
            <w:r w:rsidR="00F17C53">
              <w:rPr>
                <w:rFonts w:ascii="Arial" w:hAnsi="Arial" w:cs="Arial"/>
                <w:sz w:val="24"/>
                <w:szCs w:val="24"/>
              </w:rPr>
              <w:t>4</w:t>
            </w:r>
            <w:r w:rsidRPr="00F17C53">
              <w:rPr>
                <w:rFonts w:ascii="Arial" w:hAnsi="Arial" w:cs="Arial"/>
                <w:sz w:val="24"/>
                <w:szCs w:val="24"/>
              </w:rPr>
              <w:t>_B</w:t>
            </w:r>
          </w:p>
        </w:tc>
        <w:tc>
          <w:tcPr>
            <w:tcW w:w="2254" w:type="dxa"/>
            <w:tcMar/>
          </w:tcPr>
          <w:p w:rsidRPr="00F17C53" w:rsidR="00AB106F" w:rsidP="00364681" w:rsidRDefault="00AB106F" w14:paraId="2E02AF0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17C53">
              <w:rPr>
                <w:rFonts w:ascii="Arial" w:hAnsi="Arial" w:cs="Arial"/>
                <w:sz w:val="24"/>
                <w:szCs w:val="24"/>
              </w:rPr>
              <w:t>Simon Creasey</w:t>
            </w:r>
          </w:p>
        </w:tc>
        <w:tc>
          <w:tcPr>
            <w:tcW w:w="2254" w:type="dxa"/>
            <w:tcMar/>
          </w:tcPr>
          <w:p w:rsidRPr="00F17C53" w:rsidR="00AB106F" w:rsidP="00364681" w:rsidRDefault="00AB106F" w14:paraId="3801729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17C53">
              <w:rPr>
                <w:rFonts w:ascii="Arial" w:hAnsi="Arial" w:cs="Arial"/>
                <w:sz w:val="24"/>
                <w:szCs w:val="24"/>
              </w:rPr>
              <w:t>Sept 2019</w:t>
            </w:r>
          </w:p>
        </w:tc>
        <w:tc>
          <w:tcPr>
            <w:tcW w:w="2254" w:type="dxa"/>
            <w:tcMar/>
          </w:tcPr>
          <w:p w:rsidRPr="00F17C53" w:rsidR="00AB106F" w:rsidP="00364681" w:rsidRDefault="00AB106F" w14:paraId="2A94E20B" w14:textId="0A5529E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17C53">
              <w:rPr>
                <w:rFonts w:ascii="Arial" w:hAnsi="Arial" w:cs="Arial"/>
                <w:sz w:val="24"/>
                <w:szCs w:val="24"/>
              </w:rPr>
              <w:t xml:space="preserve">Content review </w:t>
            </w:r>
          </w:p>
        </w:tc>
      </w:tr>
      <w:tr w:rsidRPr="00446A5D" w:rsidR="00F17C53" w:rsidTr="1EE13D4D" w14:paraId="1AF1E898" w14:textId="77777777">
        <w:tc>
          <w:tcPr>
            <w:tcW w:w="2254" w:type="dxa"/>
            <w:tcMar/>
          </w:tcPr>
          <w:p w:rsidRPr="00446A5D" w:rsidR="00F17C53" w:rsidP="00F17C53" w:rsidRDefault="00F17C53" w14:paraId="0CAEA811" w14:textId="16AD3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17C53">
              <w:rPr>
                <w:rFonts w:ascii="Arial" w:hAnsi="Arial" w:cs="Arial"/>
                <w:sz w:val="24"/>
                <w:szCs w:val="24"/>
              </w:rPr>
              <w:t>RDM_P00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17C53">
              <w:rPr>
                <w:rFonts w:ascii="Arial" w:hAnsi="Arial" w:cs="Arial"/>
                <w:sz w:val="24"/>
                <w:szCs w:val="24"/>
              </w:rPr>
              <w:t>_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254" w:type="dxa"/>
            <w:tcMar/>
          </w:tcPr>
          <w:p w:rsidRPr="00446A5D" w:rsidR="00F17C53" w:rsidP="00F17C53" w:rsidRDefault="00F17C53" w14:paraId="23724721" w14:textId="647DDE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Becky Nightingale</w:t>
            </w:r>
          </w:p>
        </w:tc>
        <w:tc>
          <w:tcPr>
            <w:tcW w:w="2254" w:type="dxa"/>
            <w:tcMar/>
          </w:tcPr>
          <w:p w:rsidRPr="00446A5D" w:rsidR="00F17C53" w:rsidP="00F17C53" w:rsidRDefault="00F17C53" w14:paraId="721F843E" w14:textId="4AF62B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2020</w:t>
            </w:r>
          </w:p>
        </w:tc>
        <w:tc>
          <w:tcPr>
            <w:tcW w:w="2254" w:type="dxa"/>
            <w:tcMar/>
          </w:tcPr>
          <w:p w:rsidRPr="00446A5D" w:rsidR="00F17C53" w:rsidP="00F17C53" w:rsidRDefault="00F17C53" w14:paraId="3E2134C3" w14:textId="00A663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17C53">
              <w:rPr>
                <w:rFonts w:ascii="Arial" w:hAnsi="Arial" w:cs="Arial"/>
                <w:sz w:val="24"/>
                <w:szCs w:val="24"/>
              </w:rPr>
              <w:t>Content review and version control</w:t>
            </w:r>
          </w:p>
        </w:tc>
      </w:tr>
      <w:tr w:rsidRPr="00446A5D" w:rsidR="00AB106F" w:rsidTr="1EE13D4D" w14:paraId="2DAFF9C2" w14:textId="77777777">
        <w:tc>
          <w:tcPr>
            <w:tcW w:w="2254" w:type="dxa"/>
            <w:tcMar/>
          </w:tcPr>
          <w:p w:rsidR="203D815A" w:rsidP="203D815A" w:rsidRDefault="203D815A" w14:paraId="79DA3A16" w14:textId="4BB318EF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03D815A">
              <w:rPr>
                <w:rFonts w:ascii="Arial" w:hAnsi="Arial" w:eastAsia="Arial" w:cs="Arial"/>
                <w:color w:val="000000" w:themeColor="text1"/>
                <w:lang w:val="en-US"/>
              </w:rPr>
              <w:t>RDM_P004_D</w:t>
            </w:r>
          </w:p>
        </w:tc>
        <w:tc>
          <w:tcPr>
            <w:tcW w:w="2254" w:type="dxa"/>
            <w:tcMar/>
          </w:tcPr>
          <w:p w:rsidR="203D815A" w:rsidP="203D815A" w:rsidRDefault="203D815A" w14:paraId="1F5085B5" w14:textId="7DFD941E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03D815A">
              <w:rPr>
                <w:rFonts w:ascii="Arial" w:hAnsi="Arial" w:eastAsia="Arial" w:cs="Arial"/>
                <w:color w:val="000000" w:themeColor="text1"/>
                <w:lang w:val="en-US"/>
              </w:rPr>
              <w:t>Emma Mainwaring</w:t>
            </w:r>
          </w:p>
        </w:tc>
        <w:tc>
          <w:tcPr>
            <w:tcW w:w="2254" w:type="dxa"/>
            <w:tcMar/>
          </w:tcPr>
          <w:p w:rsidR="203D815A" w:rsidP="203D815A" w:rsidRDefault="203D815A" w14:paraId="6AE85D5C" w14:textId="648FFF6D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03D815A">
              <w:rPr>
                <w:rFonts w:ascii="Arial" w:hAnsi="Arial" w:eastAsia="Arial" w:cs="Arial"/>
                <w:color w:val="000000" w:themeColor="text1"/>
                <w:lang w:val="en-US"/>
              </w:rPr>
              <w:t>June 2023</w:t>
            </w:r>
          </w:p>
        </w:tc>
        <w:tc>
          <w:tcPr>
            <w:tcW w:w="2254" w:type="dxa"/>
            <w:tcMar/>
          </w:tcPr>
          <w:p w:rsidR="203D815A" w:rsidP="203D815A" w:rsidRDefault="203D815A" w14:paraId="516AB251" w14:textId="7DD5899E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03D815A">
              <w:rPr>
                <w:rFonts w:ascii="Arial" w:hAnsi="Arial" w:eastAsia="Arial" w:cs="Arial"/>
                <w:color w:val="000000" w:themeColor="text1"/>
                <w:lang w:val="en-US"/>
              </w:rPr>
              <w:t xml:space="preserve">Content review </w:t>
            </w:r>
          </w:p>
        </w:tc>
      </w:tr>
      <w:tr w:rsidRPr="00446A5D" w:rsidR="00AB106F" w:rsidTr="1EE13D4D" w14:paraId="6F098807" w14:textId="77777777">
        <w:tc>
          <w:tcPr>
            <w:tcW w:w="2254" w:type="dxa"/>
            <w:tcMar/>
          </w:tcPr>
          <w:p w:rsidR="203D815A" w:rsidP="203D815A" w:rsidRDefault="203D815A" w14:paraId="08D3B826" w14:textId="73EF0499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03D815A">
              <w:rPr>
                <w:rFonts w:ascii="Arial" w:hAnsi="Arial" w:eastAsia="Arial" w:cs="Arial"/>
                <w:color w:val="000000" w:themeColor="text1"/>
                <w:lang w:val="en-US"/>
              </w:rPr>
              <w:t>RDM_P004_E</w:t>
            </w:r>
          </w:p>
        </w:tc>
        <w:tc>
          <w:tcPr>
            <w:tcW w:w="2254" w:type="dxa"/>
            <w:tcMar/>
          </w:tcPr>
          <w:p w:rsidR="203D815A" w:rsidP="203D815A" w:rsidRDefault="203D815A" w14:paraId="3E670971" w14:textId="7DFD941E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03D815A">
              <w:rPr>
                <w:rFonts w:ascii="Arial" w:hAnsi="Arial" w:eastAsia="Arial" w:cs="Arial"/>
                <w:color w:val="000000" w:themeColor="text1"/>
                <w:lang w:val="en-US"/>
              </w:rPr>
              <w:t>Emma Mainwaring</w:t>
            </w:r>
          </w:p>
        </w:tc>
        <w:tc>
          <w:tcPr>
            <w:tcW w:w="2254" w:type="dxa"/>
            <w:tcMar/>
          </w:tcPr>
          <w:p w:rsidR="203D815A" w:rsidP="203D815A" w:rsidRDefault="000C1C2C" w14:paraId="78EC11AA" w14:textId="51DD8ABA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>
              <w:rPr>
                <w:rFonts w:ascii="Arial" w:hAnsi="Arial" w:eastAsia="Arial" w:cs="Arial"/>
                <w:color w:val="000000" w:themeColor="text1"/>
                <w:lang w:val="en-US"/>
              </w:rPr>
              <w:t>June</w:t>
            </w:r>
            <w:r w:rsidRPr="203D815A" w:rsidR="203D815A">
              <w:rPr>
                <w:rFonts w:ascii="Arial" w:hAnsi="Arial" w:eastAsia="Arial" w:cs="Arial"/>
                <w:color w:val="000000" w:themeColor="text1"/>
                <w:lang w:val="en-US"/>
              </w:rPr>
              <w:t xml:space="preserve"> 2024</w:t>
            </w:r>
          </w:p>
        </w:tc>
        <w:tc>
          <w:tcPr>
            <w:tcW w:w="2254" w:type="dxa"/>
            <w:tcMar/>
          </w:tcPr>
          <w:p w:rsidR="203D815A" w:rsidP="203D815A" w:rsidRDefault="203D815A" w14:paraId="242A954E" w14:textId="4537D9CC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03D815A">
              <w:rPr>
                <w:rFonts w:ascii="Arial" w:hAnsi="Arial" w:eastAsia="Arial" w:cs="Arial"/>
                <w:color w:val="000000" w:themeColor="text1"/>
                <w:lang w:val="en-US"/>
              </w:rPr>
              <w:t>Content review</w:t>
            </w:r>
          </w:p>
        </w:tc>
      </w:tr>
      <w:tr w:rsidR="1EE13D4D" w:rsidTr="1EE13D4D" w14:paraId="33918375">
        <w:trPr>
          <w:trHeight w:val="300"/>
        </w:trPr>
        <w:tc>
          <w:tcPr>
            <w:tcW w:w="2254" w:type="dxa"/>
            <w:tcMar/>
          </w:tcPr>
          <w:p w:rsidR="1EE13D4D" w:rsidP="1EE13D4D" w:rsidRDefault="1EE13D4D" w14:paraId="50E15298" w14:textId="76020042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EE13D4D" w:rsidR="1EE13D4D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>RDM_P004_F</w:t>
            </w:r>
          </w:p>
        </w:tc>
        <w:tc>
          <w:tcPr>
            <w:tcW w:w="2254" w:type="dxa"/>
            <w:tcMar/>
          </w:tcPr>
          <w:p w:rsidR="1EE13D4D" w:rsidP="1EE13D4D" w:rsidRDefault="1EE13D4D" w14:paraId="28C6BE40" w14:textId="7DFD941E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1EE13D4D" w:rsidR="1EE13D4D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>Emma Mainwaring</w:t>
            </w:r>
          </w:p>
        </w:tc>
        <w:tc>
          <w:tcPr>
            <w:tcW w:w="2254" w:type="dxa"/>
            <w:tcMar/>
          </w:tcPr>
          <w:p w:rsidR="1EE13D4D" w:rsidP="1EE13D4D" w:rsidRDefault="1EE13D4D" w14:paraId="10884CF5" w14:textId="151A768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EE13D4D" w:rsidR="1EE13D4D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>MAY 2025</w:t>
            </w:r>
          </w:p>
        </w:tc>
        <w:tc>
          <w:tcPr>
            <w:tcW w:w="2254" w:type="dxa"/>
            <w:tcMar/>
          </w:tcPr>
          <w:p w:rsidR="1EE13D4D" w:rsidP="1EE13D4D" w:rsidRDefault="1EE13D4D" w14:paraId="3FF10DC5" w14:textId="175AC7B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</w:pPr>
            <w:r w:rsidRPr="1EE13D4D" w:rsidR="1EE13D4D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>Update and key changes</w:t>
            </w:r>
          </w:p>
        </w:tc>
      </w:tr>
    </w:tbl>
    <w:p w:rsidRPr="00446A5D" w:rsidR="00AB106F" w:rsidP="00AB106F" w:rsidRDefault="00AB106F" w14:paraId="5BB46CE0" w14:textId="3154CA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:rsidRPr="00F17C53" w:rsidR="00AB106F" w:rsidP="00AB106F" w:rsidRDefault="00AB106F" w14:paraId="33C1C2C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7C53">
        <w:rPr>
          <w:rFonts w:ascii="Arial" w:hAnsi="Arial" w:cs="Arial"/>
          <w:sz w:val="24"/>
          <w:szCs w:val="24"/>
        </w:rPr>
        <w:t>This policy will be reviewed on an annual basis as a minimum.</w:t>
      </w:r>
    </w:p>
    <w:p w:rsidRPr="00446A5D" w:rsidR="00AB106F" w:rsidP="00AB106F" w:rsidRDefault="00AB106F" w14:paraId="2B5A8B1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:rsidRPr="00213BA5" w:rsidR="001904BA" w:rsidP="5D2FC8F9" w:rsidRDefault="001904BA" w14:paraId="06CB644C" w14:textId="596453E6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  <w:r w:rsidRPr="5D2FC8F9" w:rsidR="5D2FC8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Read and agreed to terms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594"/>
        <w:gridCol w:w="1921"/>
        <w:gridCol w:w="2250"/>
        <w:gridCol w:w="2250"/>
      </w:tblGrid>
      <w:tr w:rsidR="5D2FC8F9" w:rsidTr="5D2FC8F9" w14:paraId="63A36289">
        <w:trPr>
          <w:trHeight w:val="300"/>
        </w:trPr>
        <w:tc>
          <w:tcPr>
            <w:tcW w:w="2594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05FC2B42" w14:textId="374BFD4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5D2FC8F9" w:rsidR="5D2FC8F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Name</w:t>
            </w:r>
          </w:p>
        </w:tc>
        <w:tc>
          <w:tcPr>
            <w:tcW w:w="1921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531605F1" w14:textId="452834A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5D2FC8F9" w:rsidR="5D2FC8F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2250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2D4BB642" w14:textId="60F04C7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5D2FC8F9" w:rsidR="5D2FC8F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250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41DA8ABD" w14:textId="23C5966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5D2FC8F9" w:rsidR="5D2FC8F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Witness</w:t>
            </w:r>
          </w:p>
        </w:tc>
      </w:tr>
      <w:tr w:rsidR="5D2FC8F9" w:rsidTr="5D2FC8F9" w14:paraId="7D31CA8F">
        <w:trPr>
          <w:trHeight w:val="300"/>
        </w:trPr>
        <w:tc>
          <w:tcPr>
            <w:tcW w:w="2594" w:type="dxa"/>
            <w:tcBorders>
              <w:lef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7DAC6D29" w14:textId="01F47F5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5D2FC8F9" w:rsidR="5D2FC8F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Simon Creasey</w:t>
            </w:r>
          </w:p>
        </w:tc>
        <w:tc>
          <w:tcPr>
            <w:tcW w:w="1921" w:type="dxa"/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566912D2" w14:textId="707CD4D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4162509B" w14:textId="40ED37C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6D1C240D" w14:textId="7476D36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  <w:tr w:rsidR="5D2FC8F9" w:rsidTr="5D2FC8F9" w14:paraId="49EBEAAF">
        <w:trPr>
          <w:trHeight w:val="300"/>
        </w:trPr>
        <w:tc>
          <w:tcPr>
            <w:tcW w:w="2594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6E35282C" w14:textId="24F2E86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5D2FC8F9" w:rsidR="5D2FC8F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Catrina Nuttall</w:t>
            </w:r>
          </w:p>
        </w:tc>
        <w:tc>
          <w:tcPr>
            <w:tcW w:w="1921" w:type="dxa"/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096F09B8" w14:textId="516E159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1A26D981" w14:textId="3D10B98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4CC522F5" w14:textId="0A0D647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  <w:tr w:rsidR="5D2FC8F9" w:rsidTr="5D2FC8F9" w14:paraId="4C9EBBF0">
        <w:trPr>
          <w:trHeight w:val="300"/>
        </w:trPr>
        <w:tc>
          <w:tcPr>
            <w:tcW w:w="2594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47C94FDC" w14:textId="53E58EA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5D2FC8F9" w:rsidR="5D2FC8F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Emma Mainwaring</w:t>
            </w:r>
          </w:p>
        </w:tc>
        <w:tc>
          <w:tcPr>
            <w:tcW w:w="1921" w:type="dxa"/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4A02AC43" w14:textId="052682F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31C86801" w14:textId="348AC3A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20D35A1E" w14:textId="0471F46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  <w:tr w:rsidR="5D2FC8F9" w:rsidTr="5D2FC8F9" w14:paraId="176B1525">
        <w:trPr>
          <w:trHeight w:val="300"/>
        </w:trPr>
        <w:tc>
          <w:tcPr>
            <w:tcW w:w="2594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11CFB2D5" w14:textId="3BBC805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5D2FC8F9" w:rsidR="5D2FC8F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Jeanette Farnworth</w:t>
            </w:r>
          </w:p>
        </w:tc>
        <w:tc>
          <w:tcPr>
            <w:tcW w:w="1921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175C9610" w14:textId="1DA39E5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661ED246" w14:textId="33CDF24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D2FC8F9" w:rsidP="5D2FC8F9" w:rsidRDefault="5D2FC8F9" w14:paraId="5E8F9C5D" w14:textId="07F6154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</w:tbl>
    <w:p w:rsidRPr="00213BA5" w:rsidR="001904BA" w:rsidP="5D2FC8F9" w:rsidRDefault="001904BA" w14:paraId="77CE1C40" w14:textId="290A6217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</w:p>
    <w:p w:rsidRPr="00213BA5" w:rsidR="001904BA" w:rsidP="5D2FC8F9" w:rsidRDefault="001904BA" w14:paraId="4B95A9D2" w14:textId="4AD6A0AA">
      <w:pPr>
        <w:pStyle w:val="Normal"/>
        <w:rPr>
          <w:rFonts w:ascii="Arial" w:hAnsi="Arial" w:cs="Arial"/>
          <w:b w:val="1"/>
          <w:bCs w:val="1"/>
          <w:color w:val="002060"/>
          <w:sz w:val="24"/>
          <w:szCs w:val="24"/>
        </w:rPr>
      </w:pPr>
    </w:p>
    <w:sectPr w:rsidRPr="00213BA5" w:rsidR="001904BA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5755" w:rsidP="00E45CCB" w:rsidRDefault="000A5755" w14:paraId="2C3DA994" w14:textId="77777777">
      <w:pPr>
        <w:spacing w:after="0" w:line="240" w:lineRule="auto"/>
      </w:pPr>
      <w:r>
        <w:separator/>
      </w:r>
    </w:p>
  </w:endnote>
  <w:endnote w:type="continuationSeparator" w:id="0">
    <w:p w:rsidR="000A5755" w:rsidP="00E45CCB" w:rsidRDefault="000A5755" w14:paraId="00C902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7C53" w:rsidP="00F17C53" w:rsidRDefault="00F17C53" w14:paraId="1C9ECFFC" w14:textId="733DAC14">
    <w:pPr>
      <w:pStyle w:val="Footer"/>
      <w:jc w:val="right"/>
    </w:pPr>
    <w:r w:rsidRPr="1EE13D4D" w:rsidR="1EE13D4D">
      <w:rPr>
        <w:rFonts w:cs="Calibri" w:cstheme="minorAscii"/>
        <w:b w:val="1"/>
        <w:bCs w:val="1"/>
        <w:i w:val="1"/>
        <w:iCs w:val="1"/>
        <w:color w:val="808080" w:themeColor="background1" w:themeTint="FF" w:themeShade="80"/>
      </w:rPr>
      <w:t>RDM_P004_C</w:t>
    </w:r>
    <w:r>
      <w:tab/>
    </w:r>
    <w:r w:rsidRPr="1EE13D4D" w:rsidR="1EE13D4D">
      <w:rPr>
        <w:rFonts w:cs="Calibri" w:cstheme="minorAscii"/>
        <w:b w:val="1"/>
        <w:bCs w:val="1"/>
        <w:i w:val="1"/>
        <w:iCs w:val="1"/>
        <w:color w:val="808080" w:themeColor="background1" w:themeTint="FF" w:themeShade="80"/>
      </w:rPr>
      <w:t xml:space="preserve">Created: June 2018, </w:t>
    </w:r>
    <w:r w:rsidRPr="1EE13D4D" w:rsidR="1EE13D4D">
      <w:rPr>
        <w:rFonts w:cs="Calibri" w:cstheme="minorAscii"/>
        <w:b w:val="1"/>
        <w:bCs w:val="1"/>
        <w:i w:val="1"/>
        <w:iCs w:val="1"/>
        <w:color w:val="808080" w:themeColor="background1" w:themeTint="FF" w:themeShade="80"/>
      </w:rPr>
      <w:t>Updated</w:t>
    </w:r>
    <w:r w:rsidRPr="1EE13D4D" w:rsidR="1EE13D4D">
      <w:rPr>
        <w:rFonts w:cs="Calibri" w:cstheme="minorAscii"/>
        <w:b w:val="1"/>
        <w:bCs w:val="1"/>
        <w:i w:val="1"/>
        <w:iCs w:val="1"/>
        <w:color w:val="808080" w:themeColor="background1" w:themeTint="FF" w:themeShade="80"/>
      </w:rPr>
      <w:t>: May 2025, Review Due: May 2026</w:t>
    </w:r>
    <w:r>
      <w:tab/>
    </w:r>
    <w:r w:rsidRPr="1EE13D4D" w:rsidR="1EE13D4D">
      <w:rPr>
        <w:rFonts w:cs="Calibri" w:cstheme="minorAscii"/>
        <w:b w:val="1"/>
        <w:bCs w:val="1"/>
        <w:i w:val="1"/>
        <w:iCs w:val="1"/>
        <w:color w:val="808080" w:themeColor="background1" w:themeTint="FF" w:themeShade="80"/>
      </w:rPr>
      <w:t xml:space="preserve">Page </w:t>
    </w:r>
    <w:sdt>
      <w:sdtPr>
        <w:id w:val="1287625147"/>
        <w:docPartObj>
          <w:docPartGallery w:val="Page Numbers (Bottom of Page)"/>
          <w:docPartUnique/>
        </w:docPartObj>
        <w:rPr>
          <w:rFonts w:cs="Calibri" w:cstheme="minorAscii"/>
          <w:b w:val="1"/>
          <w:bCs w:val="1"/>
          <w:i w:val="1"/>
          <w:iCs w:val="1"/>
          <w:color w:val="808080" w:themeColor="background1" w:themeTint="FF" w:themeShade="80"/>
        </w:rPr>
      </w:sdtPr>
      <w:sdtContent>
        <w:r w:rsidRPr="1EE13D4D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fldChar w:fldCharType="begin"/>
        </w:r>
        <w:r w:rsidRPr="1EE13D4D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instrText xml:space="preserve"> PAGE   \* MERGEFORMAT </w:instrText>
        </w:r>
        <w:r w:rsidRPr="1EE13D4D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fldChar w:fldCharType="separate"/>
        </w:r>
        <w:r w:rsidRPr="1EE13D4D" w:rsidR="1EE13D4D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t>1</w:t>
        </w:r>
        <w:r w:rsidRPr="1EE13D4D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fldChar w:fldCharType="end"/>
        </w:r>
      </w:sdtContent>
      <w:sdtEndPr>
        <w:rPr>
          <w:rFonts w:cs="Calibri" w:cstheme="minorAscii"/>
          <w:b w:val="1"/>
          <w:bCs w:val="1"/>
          <w:i w:val="1"/>
          <w:iCs w:val="1"/>
          <w:color w:val="808080" w:themeColor="background1" w:themeTint="FF" w:themeShade="80"/>
        </w:rPr>
      </w:sdtEndPr>
    </w:sdt>
  </w:p>
  <w:p w:rsidR="00F17C53" w:rsidRDefault="00F17C53" w14:paraId="1B34819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5755" w:rsidP="00E45CCB" w:rsidRDefault="000A5755" w14:paraId="150474E6" w14:textId="77777777">
      <w:pPr>
        <w:spacing w:after="0" w:line="240" w:lineRule="auto"/>
      </w:pPr>
      <w:r>
        <w:separator/>
      </w:r>
    </w:p>
  </w:footnote>
  <w:footnote w:type="continuationSeparator" w:id="0">
    <w:p w:rsidR="000A5755" w:rsidP="00E45CCB" w:rsidRDefault="000A5755" w14:paraId="50FADFF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B0BD8" w:rsidR="00AB106F" w:rsidP="00AB106F" w:rsidRDefault="00E45CCB" w14:paraId="7CF90DDD" w14:textId="77777777">
    <w:pPr>
      <w:pStyle w:val="Header"/>
      <w:rPr>
        <w:rFonts w:cstheme="minorHAnsi"/>
        <w:b/>
        <w:i/>
        <w:color w:val="808080" w:themeColor="background1" w:themeShade="80"/>
        <w:szCs w:val="16"/>
        <w:lang w:val="en-US"/>
      </w:rPr>
    </w:pPr>
    <w:r w:rsidRPr="00717DF9">
      <w:rPr>
        <w:rFonts w:ascii="Trebuchet MS" w:hAnsi="Trebuchet MS"/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447ACC21" wp14:editId="35F5F3D1">
          <wp:simplePos x="0" y="0"/>
          <wp:positionH relativeFrom="column">
            <wp:posOffset>5048250</wp:posOffset>
          </wp:positionH>
          <wp:positionV relativeFrom="paragraph">
            <wp:posOffset>-230505</wp:posOffset>
          </wp:positionV>
          <wp:extent cx="1265555" cy="694055"/>
          <wp:effectExtent l="0" t="0" r="0" b="0"/>
          <wp:wrapThrough wrapText="bothSides">
            <wp:wrapPolygon edited="0">
              <wp:start x="0" y="0"/>
              <wp:lineTo x="0" y="20750"/>
              <wp:lineTo x="21134" y="20750"/>
              <wp:lineTo x="2113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106F">
      <w:rPr>
        <w:rFonts w:cstheme="minorHAnsi"/>
        <w:b/>
        <w:i/>
        <w:color w:val="808080" w:themeColor="background1" w:themeShade="80"/>
        <w:szCs w:val="16"/>
        <w:lang w:val="en-US"/>
      </w:rPr>
      <w:t xml:space="preserve">RDM: </w:t>
    </w:r>
    <w:r w:rsidRPr="007B0BD8" w:rsidR="00AB106F">
      <w:rPr>
        <w:rFonts w:cstheme="minorHAnsi"/>
        <w:b/>
        <w:i/>
        <w:color w:val="808080" w:themeColor="background1" w:themeShade="80"/>
        <w:szCs w:val="16"/>
        <w:lang w:val="en-US"/>
      </w:rPr>
      <w:t>Rossendale Drum Majorettes (founded 18/05/2018)</w:t>
    </w:r>
  </w:p>
  <w:p w:rsidRPr="00717DF9" w:rsidR="00E45CCB" w:rsidRDefault="00E45CCB" w14:paraId="7995DAEE" w14:textId="77777777">
    <w:pPr>
      <w:pStyle w:val="Header"/>
      <w:rPr>
        <w:rFonts w:ascii="Trebuchet MS" w:hAnsi="Trebuchet MS"/>
        <w:b/>
        <w:color w:val="002060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116cec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cce5b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69184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ff6b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ac03e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9d52f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f6b6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0e2ba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6e16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01bae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b1de8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5FA4288"/>
    <w:multiLevelType w:val="hybridMultilevel"/>
    <w:tmpl w:val="A790ACC6"/>
    <w:lvl w:ilvl="0" w:tplc="6324E638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F10599"/>
    <w:multiLevelType w:val="hybridMultilevel"/>
    <w:tmpl w:val="C5F0049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814787624">
    <w:abstractNumId w:val="0"/>
  </w:num>
  <w:num w:numId="2" w16cid:durableId="47514900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40"/>
  <w:revisionView w:inkAnnotation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CB"/>
    <w:rsid w:val="000A5755"/>
    <w:rsid w:val="000C1C2C"/>
    <w:rsid w:val="00130C47"/>
    <w:rsid w:val="00141AFB"/>
    <w:rsid w:val="001904BA"/>
    <w:rsid w:val="001F5A0E"/>
    <w:rsid w:val="0020680E"/>
    <w:rsid w:val="00213BA5"/>
    <w:rsid w:val="00215E18"/>
    <w:rsid w:val="00310E27"/>
    <w:rsid w:val="00380107"/>
    <w:rsid w:val="003B5B61"/>
    <w:rsid w:val="004D0644"/>
    <w:rsid w:val="005075B3"/>
    <w:rsid w:val="00557E61"/>
    <w:rsid w:val="00686629"/>
    <w:rsid w:val="00717DF9"/>
    <w:rsid w:val="00750675"/>
    <w:rsid w:val="008A7C1D"/>
    <w:rsid w:val="009144F6"/>
    <w:rsid w:val="00961114"/>
    <w:rsid w:val="00AB106F"/>
    <w:rsid w:val="00AF5653"/>
    <w:rsid w:val="00C77B7E"/>
    <w:rsid w:val="00CF6656"/>
    <w:rsid w:val="00DEB308"/>
    <w:rsid w:val="00E45CCB"/>
    <w:rsid w:val="00EC48D8"/>
    <w:rsid w:val="00F17C53"/>
    <w:rsid w:val="1EE13D4D"/>
    <w:rsid w:val="203D815A"/>
    <w:rsid w:val="2C80EEDB"/>
    <w:rsid w:val="5D2FC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D44D5"/>
  <w15:chartTrackingRefBased/>
  <w15:docId w15:val="{89ADBC2B-D3CE-41E5-BC49-920125CD53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106F"/>
  </w:style>
  <w:style w:type="paragraph" w:styleId="Heading1">
    <w:name w:val="heading 1"/>
    <w:basedOn w:val="Normal"/>
    <w:next w:val="Normal"/>
    <w:link w:val="Heading1Char"/>
    <w:uiPriority w:val="9"/>
    <w:qFormat/>
    <w:rsid w:val="00F17C5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C5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E45CC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5C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5CCB"/>
  </w:style>
  <w:style w:type="paragraph" w:styleId="Footer">
    <w:name w:val="footer"/>
    <w:basedOn w:val="Normal"/>
    <w:link w:val="FooterChar"/>
    <w:uiPriority w:val="99"/>
    <w:unhideWhenUsed/>
    <w:rsid w:val="00E45CC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5CCB"/>
  </w:style>
  <w:style w:type="table" w:styleId="TableGrid">
    <w:name w:val="Table Grid"/>
    <w:basedOn w:val="TableNormal"/>
    <w:uiPriority w:val="39"/>
    <w:rsid w:val="007506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F17C5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17C53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F17C53"/>
    <w:pPr>
      <w:spacing w:after="0" w:line="240" w:lineRule="auto"/>
    </w:pPr>
  </w:style>
  <w:style w:type="paragraph" w:styleId="Heading3">
    <w:uiPriority w:val="9"/>
    <w:name w:val="heading 3"/>
    <w:basedOn w:val="Normal"/>
    <w:next w:val="Normal"/>
    <w:unhideWhenUsed/>
    <w:qFormat/>
    <w:rsid w:val="1EE13D4D"/>
    <w:rPr>
      <w:rFonts w:eastAsia="Calibri Light" w:cs="等线 Light" w:eastAsiaTheme="minorAscii" w:cstheme="majorEastAsia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EE13D4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B9E5B-106D-42AE-8813-BE0D5C29E1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 Creasey</dc:creator>
  <keywords/>
  <dc:description/>
  <lastModifiedBy>Emma Mainwaring</lastModifiedBy>
  <revision>5</revision>
  <dcterms:created xsi:type="dcterms:W3CDTF">2024-06-24T20:23:00.0000000Z</dcterms:created>
  <dcterms:modified xsi:type="dcterms:W3CDTF">2025-05-20T10:21:43.0814800Z</dcterms:modified>
</coreProperties>
</file>