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C171A" w:rsidR="004D50F5" w:rsidP="00822278" w:rsidRDefault="004D50F5" w14:paraId="4B1FDFEE" w14:textId="1DA79F74">
      <w:pPr>
        <w:rPr>
          <w:rFonts w:eastAsia="Times New Roman"/>
          <w:color w:val="5B9BD5" w:themeColor="accent1"/>
          <w:sz w:val="28"/>
          <w:szCs w:val="28"/>
          <w:u w:val="single"/>
        </w:rPr>
      </w:pPr>
      <w:r w:rsidRPr="009C171A">
        <w:rPr>
          <w:rStyle w:val="Strong"/>
          <w:color w:val="5B9BD5" w:themeColor="accent1"/>
          <w:sz w:val="28"/>
          <w:szCs w:val="28"/>
          <w:u w:val="single"/>
        </w:rPr>
        <w:t>Safeguarding of All</w:t>
      </w:r>
    </w:p>
    <w:p w:rsidR="004D50F5" w:rsidRDefault="004D50F5" w14:paraId="20DE84C1" w14:textId="77777777">
      <w:pPr>
        <w:pStyle w:val="NormalWeb"/>
      </w:pPr>
      <w:r>
        <w:t>Rossendale Drum Majorettes (RDM) is committed to safeguarding the welfare of everyone who accesses our services, including vulnerable adults, children, and the general public. We offer bespoke training and support where volunteers work alongside vulnerable adults, helping them engage with their community, develop new skills, and feel valued.</w:t>
      </w:r>
    </w:p>
    <w:p w:rsidR="004D50F5" w:rsidRDefault="004D50F5" w14:paraId="1397AB0B" w14:textId="77777777">
      <w:pPr>
        <w:rPr>
          <w:rFonts w:eastAsia="Times New Roman"/>
        </w:rPr>
      </w:pPr>
      <w:r>
        <w:rPr>
          <w:rFonts w:eastAsia="Times New Roman"/>
          <w:noProof/>
        </w:rPr>
        <mc:AlternateContent>
          <mc:Choice Requires="wps">
            <w:drawing>
              <wp:inline distT="0" distB="0" distL="0" distR="0" wp14:anchorId="7F03201E" wp14:editId="35F414D6">
                <wp:extent cx="5731510" cy="1270"/>
                <wp:effectExtent l="0" t="31750" r="0" b="36830"/>
                <wp:docPr id="10536490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7"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50AA7CD"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004D50F5" w:rsidRDefault="004D50F5" w14:paraId="3C89910D" w14:textId="77777777">
      <w:pPr>
        <w:pStyle w:val="Heading3"/>
        <w:rPr>
          <w:rFonts w:eastAsia="Times New Roman"/>
        </w:rPr>
      </w:pPr>
      <w:r>
        <w:rPr>
          <w:rFonts w:eastAsia="Times New Roman"/>
        </w:rPr>
        <w:t>Definition: Vulnerable Adults</w:t>
      </w:r>
    </w:p>
    <w:p w:rsidR="004D50F5" w:rsidRDefault="004D50F5" w14:paraId="048E6137" w14:textId="77777777">
      <w:pPr>
        <w:pStyle w:val="NormalWeb"/>
      </w:pPr>
      <w:r>
        <w:t>A vulnerable adult is defined as any person aged 18 or over who:</w:t>
      </w:r>
    </w:p>
    <w:p w:rsidR="004D50F5" w:rsidP="004D50F5" w:rsidRDefault="004D50F5" w14:paraId="65342503" w14:textId="77777777">
      <w:pPr>
        <w:numPr>
          <w:ilvl w:val="0"/>
          <w:numId w:val="9"/>
        </w:numPr>
        <w:spacing w:before="100" w:beforeAutospacing="1" w:after="100" w:afterAutospacing="1" w:line="240" w:lineRule="auto"/>
        <w:rPr>
          <w:rFonts w:eastAsia="Times New Roman"/>
        </w:rPr>
      </w:pPr>
      <w:r>
        <w:rPr>
          <w:rFonts w:eastAsia="Times New Roman"/>
        </w:rPr>
        <w:t>Is in need of community care services due to mental or physical disability, age, or illness; and</w:t>
      </w:r>
    </w:p>
    <w:p w:rsidR="004D50F5" w:rsidP="004D50F5" w:rsidRDefault="004D50F5" w14:paraId="1C7CE079" w14:textId="77777777">
      <w:pPr>
        <w:numPr>
          <w:ilvl w:val="0"/>
          <w:numId w:val="9"/>
        </w:numPr>
        <w:spacing w:before="100" w:beforeAutospacing="1" w:after="100" w:afterAutospacing="1" w:line="240" w:lineRule="auto"/>
        <w:rPr>
          <w:rFonts w:eastAsia="Times New Roman"/>
        </w:rPr>
      </w:pPr>
      <w:r>
        <w:rPr>
          <w:rFonts w:eastAsia="Times New Roman"/>
        </w:rPr>
        <w:t>May be unable to care for themselves or protect themselves from significant harm or exploitation.</w:t>
      </w:r>
    </w:p>
    <w:p w:rsidR="004D50F5" w:rsidRDefault="004D50F5" w14:paraId="7DBC4983" w14:textId="77777777">
      <w:pPr>
        <w:pStyle w:val="NormalWeb"/>
      </w:pPr>
      <w:r>
        <w:t>This includes individuals with learning disabilities, sensory impairments, mental health needs, physical disabilities, older adults, and carers who may be vulnerable through their caring responsibilities.</w:t>
      </w:r>
    </w:p>
    <w:p w:rsidR="004D50F5" w:rsidRDefault="004D50F5" w14:paraId="3B5D1256" w14:textId="77777777">
      <w:pPr>
        <w:rPr>
          <w:rFonts w:eastAsia="Times New Roman"/>
        </w:rPr>
      </w:pPr>
      <w:r>
        <w:rPr>
          <w:rFonts w:eastAsia="Times New Roman"/>
          <w:noProof/>
        </w:rPr>
        <mc:AlternateContent>
          <mc:Choice Requires="wps">
            <w:drawing>
              <wp:inline distT="0" distB="0" distL="0" distR="0" wp14:anchorId="6FD02BD5" wp14:editId="202E7F45">
                <wp:extent cx="5731510" cy="1270"/>
                <wp:effectExtent l="0" t="31750" r="0" b="36830"/>
                <wp:docPr id="19691525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9E952BB"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004D50F5" w:rsidRDefault="004D50F5" w14:paraId="7C954EB8" w14:textId="77777777">
      <w:pPr>
        <w:pStyle w:val="Heading3"/>
        <w:rPr>
          <w:rFonts w:eastAsia="Times New Roman"/>
        </w:rPr>
      </w:pPr>
      <w:r>
        <w:rPr>
          <w:rFonts w:eastAsia="Times New Roman"/>
        </w:rPr>
        <w:t>Policy Statement – Purpose</w:t>
      </w:r>
    </w:p>
    <w:p w:rsidR="004D50F5" w:rsidP="004D50F5" w:rsidRDefault="004D50F5" w14:paraId="06F9F51D" w14:textId="77777777">
      <w:pPr>
        <w:numPr>
          <w:ilvl w:val="0"/>
          <w:numId w:val="10"/>
        </w:numPr>
        <w:spacing w:before="100" w:beforeAutospacing="1" w:after="100" w:afterAutospacing="1" w:line="240" w:lineRule="auto"/>
        <w:rPr>
          <w:rFonts w:eastAsia="Times New Roman"/>
        </w:rPr>
      </w:pPr>
      <w:r>
        <w:rPr>
          <w:rFonts w:eastAsia="Times New Roman"/>
        </w:rPr>
        <w:t>To protect all individuals who engage with RDM services.</w:t>
      </w:r>
    </w:p>
    <w:p w:rsidR="004D50F5" w:rsidP="004D50F5" w:rsidRDefault="004D50F5" w14:paraId="3E3D0E36" w14:textId="77777777">
      <w:pPr>
        <w:numPr>
          <w:ilvl w:val="0"/>
          <w:numId w:val="10"/>
        </w:numPr>
        <w:spacing w:before="100" w:beforeAutospacing="1" w:after="100" w:afterAutospacing="1" w:line="240" w:lineRule="auto"/>
        <w:rPr>
          <w:rFonts w:eastAsia="Times New Roman"/>
        </w:rPr>
      </w:pPr>
      <w:r>
        <w:rPr>
          <w:rFonts w:eastAsia="Times New Roman"/>
        </w:rPr>
        <w:t>To provide clear principles and guidance for volunteers, staff, and committee members to ensure safeguarding best practice.</w:t>
      </w:r>
    </w:p>
    <w:p w:rsidR="004D50F5" w:rsidRDefault="004D50F5" w14:paraId="4756FBB1" w14:textId="77777777">
      <w:pPr>
        <w:pStyle w:val="NormalWeb"/>
      </w:pPr>
      <w:r>
        <w:t>This policy applies to all individuals associated with RDM, including:</w:t>
      </w:r>
    </w:p>
    <w:p w:rsidR="004D50F5" w:rsidP="004D50F5" w:rsidRDefault="004D50F5" w14:paraId="6F02997A" w14:textId="77777777">
      <w:pPr>
        <w:numPr>
          <w:ilvl w:val="0"/>
          <w:numId w:val="11"/>
        </w:numPr>
        <w:spacing w:before="100" w:beforeAutospacing="1" w:after="100" w:afterAutospacing="1" w:line="240" w:lineRule="auto"/>
        <w:rPr>
          <w:rFonts w:eastAsia="Times New Roman"/>
        </w:rPr>
      </w:pPr>
      <w:r>
        <w:rPr>
          <w:rFonts w:eastAsia="Times New Roman"/>
        </w:rPr>
        <w:t>Senior committee members</w:t>
      </w:r>
    </w:p>
    <w:p w:rsidR="004D50F5" w:rsidP="004D50F5" w:rsidRDefault="004D50F5" w14:paraId="51C6D7E7" w14:textId="77777777">
      <w:pPr>
        <w:numPr>
          <w:ilvl w:val="0"/>
          <w:numId w:val="11"/>
        </w:numPr>
        <w:spacing w:before="100" w:beforeAutospacing="1" w:after="100" w:afterAutospacing="1" w:line="240" w:lineRule="auto"/>
        <w:rPr>
          <w:rFonts w:eastAsia="Times New Roman"/>
        </w:rPr>
      </w:pPr>
      <w:r>
        <w:rPr>
          <w:rFonts w:eastAsia="Times New Roman"/>
        </w:rPr>
        <w:t>Volunteers</w:t>
      </w:r>
    </w:p>
    <w:p w:rsidR="004D50F5" w:rsidP="004D50F5" w:rsidRDefault="004D50F5" w14:paraId="5455990D" w14:textId="77777777">
      <w:pPr>
        <w:numPr>
          <w:ilvl w:val="0"/>
          <w:numId w:val="11"/>
        </w:numPr>
        <w:spacing w:before="100" w:beforeAutospacing="1" w:after="100" w:afterAutospacing="1" w:line="240" w:lineRule="auto"/>
        <w:rPr>
          <w:rFonts w:eastAsia="Times New Roman"/>
        </w:rPr>
      </w:pPr>
      <w:r>
        <w:rPr>
          <w:rFonts w:eastAsia="Times New Roman"/>
        </w:rPr>
        <w:t>Members and participants</w:t>
      </w:r>
    </w:p>
    <w:p w:rsidR="004D50F5" w:rsidP="004D50F5" w:rsidRDefault="004D50F5" w14:paraId="72DD6348" w14:textId="77777777">
      <w:pPr>
        <w:numPr>
          <w:ilvl w:val="0"/>
          <w:numId w:val="11"/>
        </w:numPr>
        <w:spacing w:before="100" w:beforeAutospacing="1" w:after="100" w:afterAutospacing="1" w:line="240" w:lineRule="auto"/>
        <w:rPr>
          <w:rFonts w:eastAsia="Times New Roman"/>
        </w:rPr>
      </w:pPr>
      <w:r>
        <w:rPr>
          <w:rFonts w:eastAsia="Times New Roman"/>
        </w:rPr>
        <w:t>Parents and carers</w:t>
      </w:r>
    </w:p>
    <w:p w:rsidRPr="00071E34" w:rsidR="004D50F5" w:rsidP="00071E34" w:rsidRDefault="004D50F5" w14:paraId="7970FA7E" w14:textId="32CE378D">
      <w:pPr>
        <w:numPr>
          <w:ilvl w:val="0"/>
          <w:numId w:val="11"/>
        </w:numPr>
        <w:spacing w:before="100" w:beforeAutospacing="1" w:after="100" w:afterAutospacing="1" w:line="240" w:lineRule="auto"/>
        <w:rPr>
          <w:rFonts w:eastAsia="Times New Roman"/>
        </w:rPr>
      </w:pPr>
      <w:r>
        <w:rPr>
          <w:rFonts w:eastAsia="Times New Roman"/>
        </w:rPr>
        <w:t xml:space="preserve">The general public who engage with our </w:t>
      </w:r>
      <w:r w:rsidR="00071E34">
        <w:rPr>
          <w:rFonts w:eastAsia="Times New Roman"/>
        </w:rPr>
        <w:t xml:space="preserve">services </w:t>
      </w:r>
    </w:p>
    <w:p w:rsidR="004D50F5" w:rsidRDefault="004D50F5" w14:paraId="7E46B7F2" w14:textId="77777777">
      <w:pPr>
        <w:pStyle w:val="Heading3"/>
        <w:rPr>
          <w:rFonts w:eastAsia="Times New Roman"/>
        </w:rPr>
      </w:pPr>
      <w:r>
        <w:rPr>
          <w:rFonts w:eastAsia="Times New Roman"/>
        </w:rPr>
        <w:t>Legal Framework</w:t>
      </w:r>
    </w:p>
    <w:p w:rsidRPr="00DC48CA" w:rsidR="004D50F5" w:rsidP="00DC48CA" w:rsidRDefault="004D50F5" w14:paraId="2C515A72" w14:textId="2E00ED94">
      <w:pPr>
        <w:pStyle w:val="NormalWeb"/>
      </w:pPr>
      <w:r>
        <w:t xml:space="preserve">This policy is based on current safeguarding legislation, policies, and guidance applicable in England. A summary of the key regulations is available at </w:t>
      </w:r>
      <w:hyperlink w:history="1" r:id="rId8">
        <w:r>
          <w:rPr>
            <w:rStyle w:val="Hyperlink"/>
          </w:rPr>
          <w:t>Lancashire Safeguarding</w:t>
        </w:r>
      </w:hyperlink>
      <w:r>
        <w:t>.</w:t>
      </w:r>
    </w:p>
    <w:p w:rsidR="004D50F5" w:rsidRDefault="004D50F5" w14:paraId="48078A2D" w14:textId="77777777">
      <w:pPr>
        <w:pStyle w:val="Heading3"/>
        <w:rPr>
          <w:rFonts w:eastAsia="Times New Roman"/>
        </w:rPr>
      </w:pPr>
      <w:r>
        <w:rPr>
          <w:rFonts w:eastAsia="Times New Roman"/>
        </w:rPr>
        <w:t>RDM Beliefs</w:t>
      </w:r>
    </w:p>
    <w:p w:rsidR="004D50F5" w:rsidP="004D50F5" w:rsidRDefault="004D50F5" w14:paraId="644CB41E" w14:textId="77777777">
      <w:pPr>
        <w:numPr>
          <w:ilvl w:val="0"/>
          <w:numId w:val="12"/>
        </w:numPr>
        <w:spacing w:before="100" w:beforeAutospacing="1" w:after="100" w:afterAutospacing="1" w:line="240" w:lineRule="auto"/>
        <w:rPr>
          <w:rFonts w:eastAsia="Times New Roman"/>
        </w:rPr>
      </w:pPr>
      <w:r>
        <w:rPr>
          <w:rFonts w:eastAsia="Times New Roman"/>
        </w:rPr>
        <w:t>Everyone has the right to live free from abuse or neglect.</w:t>
      </w:r>
    </w:p>
    <w:p w:rsidR="004D50F5" w:rsidP="004D50F5" w:rsidRDefault="004D50F5" w14:paraId="6DA6BF95" w14:textId="77777777">
      <w:pPr>
        <w:numPr>
          <w:ilvl w:val="0"/>
          <w:numId w:val="12"/>
        </w:numPr>
        <w:spacing w:before="100" w:beforeAutospacing="1" w:after="100" w:afterAutospacing="1" w:line="240" w:lineRule="auto"/>
        <w:rPr>
          <w:rFonts w:eastAsia="Times New Roman"/>
        </w:rPr>
      </w:pPr>
      <w:r>
        <w:rPr>
          <w:rFonts w:eastAsia="Times New Roman"/>
        </w:rPr>
        <w:t>We are responsible for the safety and welfare of all individuals engaging with our services.</w:t>
      </w:r>
    </w:p>
    <w:p w:rsidRPr="00A4715F" w:rsidR="004D50F5" w:rsidP="00A4715F" w:rsidRDefault="004D50F5" w14:paraId="678CFE1D" w14:textId="5E6B6AF2">
      <w:pPr>
        <w:numPr>
          <w:ilvl w:val="0"/>
          <w:numId w:val="12"/>
        </w:numPr>
        <w:spacing w:before="100" w:beforeAutospacing="1" w:after="100" w:afterAutospacing="1" w:line="240" w:lineRule="auto"/>
        <w:rPr>
          <w:rFonts w:eastAsia="Times New Roman"/>
        </w:rPr>
      </w:pPr>
      <w:r>
        <w:rPr>
          <w:rFonts w:eastAsia="Times New Roman"/>
        </w:rPr>
        <w:t>We must always act in a way that protects, respects, and values every person.</w:t>
      </w:r>
    </w:p>
    <w:p w:rsidR="004D50F5" w:rsidRDefault="004D50F5" w14:paraId="26FD7B00" w14:textId="77777777">
      <w:pPr>
        <w:pStyle w:val="Heading3"/>
        <w:rPr>
          <w:rFonts w:eastAsia="Times New Roman"/>
        </w:rPr>
      </w:pPr>
      <w:r>
        <w:rPr>
          <w:rFonts w:eastAsia="Times New Roman"/>
        </w:rPr>
        <w:lastRenderedPageBreak/>
        <w:t>RDM Recognises</w:t>
      </w:r>
    </w:p>
    <w:p w:rsidR="004D50F5" w:rsidP="004D50F5" w:rsidRDefault="004D50F5" w14:paraId="65646805" w14:textId="77777777">
      <w:pPr>
        <w:numPr>
          <w:ilvl w:val="0"/>
          <w:numId w:val="13"/>
        </w:numPr>
        <w:spacing w:before="100" w:beforeAutospacing="1" w:after="100" w:afterAutospacing="1" w:line="240" w:lineRule="auto"/>
        <w:rPr>
          <w:rFonts w:eastAsia="Times New Roman"/>
        </w:rPr>
      </w:pPr>
      <w:r>
        <w:rPr>
          <w:rFonts w:eastAsia="Times New Roman"/>
        </w:rPr>
        <w:t>The welfare of individuals is paramount.</w:t>
      </w:r>
    </w:p>
    <w:p w:rsidR="004D50F5" w:rsidP="004D50F5" w:rsidRDefault="004D50F5" w14:paraId="57F76A6C" w14:textId="77777777">
      <w:pPr>
        <w:numPr>
          <w:ilvl w:val="0"/>
          <w:numId w:val="13"/>
        </w:numPr>
        <w:spacing w:before="100" w:beforeAutospacing="1" w:after="100" w:afterAutospacing="1" w:line="240" w:lineRule="auto"/>
        <w:rPr>
          <w:rFonts w:eastAsia="Times New Roman"/>
        </w:rPr>
      </w:pPr>
      <w:r>
        <w:rPr>
          <w:rFonts w:eastAsia="Times New Roman"/>
        </w:rPr>
        <w:t>Everyone, regardless of age, gender identity, disability, ethnicity, religion, sex, or sexual orientation, has equal protection from abuse.</w:t>
      </w:r>
    </w:p>
    <w:p w:rsidR="004D50F5" w:rsidP="004D50F5" w:rsidRDefault="004D50F5" w14:paraId="49BA8C92" w14:textId="77777777">
      <w:pPr>
        <w:numPr>
          <w:ilvl w:val="0"/>
          <w:numId w:val="13"/>
        </w:numPr>
        <w:spacing w:before="100" w:beforeAutospacing="1" w:after="100" w:afterAutospacing="1" w:line="240" w:lineRule="auto"/>
        <w:rPr>
          <w:rFonts w:eastAsia="Times New Roman"/>
        </w:rPr>
      </w:pPr>
      <w:r>
        <w:rPr>
          <w:rFonts w:eastAsia="Times New Roman"/>
        </w:rPr>
        <w:t>Additional vulnerabilities may arise from communication needs, prior experiences, health conditions, or levels of dependency.</w:t>
      </w:r>
    </w:p>
    <w:p w:rsidRPr="00AC603C" w:rsidR="004D50F5" w:rsidP="00AC603C" w:rsidRDefault="004D50F5" w14:paraId="31A60B9B" w14:textId="306C3230">
      <w:pPr>
        <w:numPr>
          <w:ilvl w:val="0"/>
          <w:numId w:val="13"/>
        </w:numPr>
        <w:spacing w:before="100" w:beforeAutospacing="1" w:after="100" w:afterAutospacing="1" w:line="240" w:lineRule="auto"/>
        <w:rPr>
          <w:rFonts w:eastAsia="Times New Roman"/>
        </w:rPr>
      </w:pPr>
      <w:r>
        <w:rPr>
          <w:rFonts w:eastAsia="Times New Roman"/>
        </w:rPr>
        <w:t>Collaboration with families, carers, and other agencies is essential to safeguarding.</w:t>
      </w:r>
    </w:p>
    <w:p w:rsidR="004D50F5" w:rsidRDefault="004D50F5" w14:paraId="4A180F07" w14:textId="77777777">
      <w:pPr>
        <w:pStyle w:val="Heading3"/>
        <w:rPr>
          <w:rFonts w:eastAsia="Times New Roman"/>
        </w:rPr>
      </w:pPr>
      <w:r>
        <w:rPr>
          <w:rFonts w:eastAsia="Times New Roman"/>
        </w:rPr>
        <w:t>Keeping Everyone Safe – Our Commitments</w:t>
      </w:r>
    </w:p>
    <w:p w:rsidR="004D50F5" w:rsidP="004D50F5" w:rsidRDefault="004D50F5" w14:paraId="18055198" w14:textId="77777777">
      <w:pPr>
        <w:numPr>
          <w:ilvl w:val="0"/>
          <w:numId w:val="14"/>
        </w:numPr>
        <w:spacing w:before="100" w:beforeAutospacing="1" w:after="100" w:afterAutospacing="1" w:line="240" w:lineRule="auto"/>
        <w:rPr>
          <w:rFonts w:eastAsia="Times New Roman"/>
        </w:rPr>
      </w:pPr>
      <w:r>
        <w:rPr>
          <w:rFonts w:eastAsia="Times New Roman"/>
        </w:rPr>
        <w:t>Valuing, listening to, and respecting every individual.</w:t>
      </w:r>
    </w:p>
    <w:p w:rsidR="004D50F5" w:rsidP="004D50F5" w:rsidRDefault="004D50F5" w14:paraId="1F17E3BA" w14:textId="77777777">
      <w:pPr>
        <w:numPr>
          <w:ilvl w:val="0"/>
          <w:numId w:val="14"/>
        </w:numPr>
        <w:spacing w:before="100" w:beforeAutospacing="1" w:after="100" w:afterAutospacing="1" w:line="240" w:lineRule="auto"/>
        <w:rPr>
          <w:rFonts w:eastAsia="Times New Roman"/>
        </w:rPr>
      </w:pPr>
      <w:r>
        <w:rPr>
          <w:rFonts w:eastAsia="Times New Roman"/>
        </w:rPr>
        <w:t>Appointing a designated safeguarding lead and trustee with safeguarding responsibility.</w:t>
      </w:r>
    </w:p>
    <w:p w:rsidR="004D50F5" w:rsidP="004D50F5" w:rsidRDefault="004D50F5" w14:paraId="72881030" w14:textId="77777777">
      <w:pPr>
        <w:numPr>
          <w:ilvl w:val="0"/>
          <w:numId w:val="14"/>
        </w:numPr>
        <w:spacing w:before="100" w:beforeAutospacing="1" w:after="100" w:afterAutospacing="1" w:line="240" w:lineRule="auto"/>
        <w:rPr>
          <w:rFonts w:eastAsia="Times New Roman"/>
        </w:rPr>
      </w:pPr>
      <w:r>
        <w:rPr>
          <w:rFonts w:eastAsia="Times New Roman"/>
        </w:rPr>
        <w:t>Maintaining up-to-date safeguarding policies and procedures.</w:t>
      </w:r>
    </w:p>
    <w:p w:rsidR="004D50F5" w:rsidP="004D50F5" w:rsidRDefault="004D50F5" w14:paraId="68E1F56D" w14:textId="77777777">
      <w:pPr>
        <w:numPr>
          <w:ilvl w:val="0"/>
          <w:numId w:val="14"/>
        </w:numPr>
        <w:spacing w:before="100" w:beforeAutospacing="1" w:after="100" w:afterAutospacing="1" w:line="240" w:lineRule="auto"/>
        <w:rPr>
          <w:rFonts w:eastAsia="Times New Roman"/>
        </w:rPr>
      </w:pPr>
      <w:r>
        <w:rPr>
          <w:rFonts w:eastAsia="Times New Roman"/>
        </w:rPr>
        <w:t>Sharing concerns with appropriate agencies, involving individuals and families appropriately.</w:t>
      </w:r>
    </w:p>
    <w:p w:rsidR="004D50F5" w:rsidP="004D50F5" w:rsidRDefault="004D50F5" w14:paraId="3F913755" w14:textId="77777777">
      <w:pPr>
        <w:numPr>
          <w:ilvl w:val="0"/>
          <w:numId w:val="14"/>
        </w:numPr>
        <w:spacing w:before="100" w:beforeAutospacing="1" w:after="100" w:afterAutospacing="1" w:line="240" w:lineRule="auto"/>
        <w:rPr>
          <w:rFonts w:eastAsia="Times New Roman"/>
        </w:rPr>
      </w:pPr>
      <w:r>
        <w:rPr>
          <w:rFonts w:eastAsia="Times New Roman"/>
        </w:rPr>
        <w:t>Promoting a positive, anti-bullying environment and addressing bullying swiftly.</w:t>
      </w:r>
    </w:p>
    <w:p w:rsidR="004D50F5" w:rsidP="004D50F5" w:rsidRDefault="004D50F5" w14:paraId="41047E76" w14:textId="77777777">
      <w:pPr>
        <w:numPr>
          <w:ilvl w:val="0"/>
          <w:numId w:val="14"/>
        </w:numPr>
        <w:spacing w:before="100" w:beforeAutospacing="1" w:after="100" w:afterAutospacing="1" w:line="240" w:lineRule="auto"/>
        <w:rPr>
          <w:rFonts w:eastAsia="Times New Roman"/>
        </w:rPr>
      </w:pPr>
      <w:r>
        <w:rPr>
          <w:rFonts w:eastAsia="Times New Roman"/>
        </w:rPr>
        <w:t>Developing robust online safety policies and procedures.</w:t>
      </w:r>
    </w:p>
    <w:p w:rsidR="004D50F5" w:rsidP="004D50F5" w:rsidRDefault="004D50F5" w14:paraId="647452C0" w14:textId="77777777">
      <w:pPr>
        <w:numPr>
          <w:ilvl w:val="0"/>
          <w:numId w:val="14"/>
        </w:numPr>
        <w:spacing w:before="100" w:beforeAutospacing="1" w:after="100" w:afterAutospacing="1" w:line="240" w:lineRule="auto"/>
        <w:rPr>
          <w:rFonts w:eastAsia="Times New Roman"/>
        </w:rPr>
      </w:pPr>
      <w:r>
        <w:rPr>
          <w:rFonts w:eastAsia="Times New Roman"/>
        </w:rPr>
        <w:t>Communicating safeguarding information effectively through materials and discussions.</w:t>
      </w:r>
    </w:p>
    <w:p w:rsidR="004D50F5" w:rsidP="004D50F5" w:rsidRDefault="004D50F5" w14:paraId="5D978071" w14:textId="77777777">
      <w:pPr>
        <w:numPr>
          <w:ilvl w:val="0"/>
          <w:numId w:val="14"/>
        </w:numPr>
        <w:spacing w:before="100" w:beforeAutospacing="1" w:after="100" w:afterAutospacing="1" w:line="240" w:lineRule="auto"/>
        <w:rPr>
          <w:rFonts w:eastAsia="Times New Roman"/>
        </w:rPr>
      </w:pPr>
      <w:r>
        <w:rPr>
          <w:rFonts w:eastAsia="Times New Roman"/>
        </w:rPr>
        <w:t>Recruiting volunteers safely, including DBS checks.</w:t>
      </w:r>
    </w:p>
    <w:p w:rsidR="004D50F5" w:rsidP="004D50F5" w:rsidRDefault="004D50F5" w14:paraId="18275016" w14:textId="77777777">
      <w:pPr>
        <w:numPr>
          <w:ilvl w:val="0"/>
          <w:numId w:val="14"/>
        </w:numPr>
        <w:spacing w:before="100" w:beforeAutospacing="1" w:after="100" w:afterAutospacing="1" w:line="240" w:lineRule="auto"/>
        <w:rPr>
          <w:rFonts w:eastAsia="Times New Roman"/>
        </w:rPr>
      </w:pPr>
      <w:r>
        <w:rPr>
          <w:rFonts w:eastAsia="Times New Roman"/>
        </w:rPr>
        <w:t>Providing training, supervision, and support for all staff and volunteers.</w:t>
      </w:r>
    </w:p>
    <w:p w:rsidR="004D50F5" w:rsidP="004D50F5" w:rsidRDefault="004D50F5" w14:paraId="37381816" w14:textId="77777777">
      <w:pPr>
        <w:numPr>
          <w:ilvl w:val="0"/>
          <w:numId w:val="14"/>
        </w:numPr>
        <w:spacing w:before="100" w:beforeAutospacing="1" w:after="100" w:afterAutospacing="1" w:line="240" w:lineRule="auto"/>
        <w:rPr>
          <w:rFonts w:eastAsia="Times New Roman"/>
        </w:rPr>
      </w:pPr>
      <w:r>
        <w:rPr>
          <w:rFonts w:eastAsia="Times New Roman"/>
        </w:rPr>
        <w:t>Enforcing a clear code of conduct.</w:t>
      </w:r>
    </w:p>
    <w:p w:rsidR="004D50F5" w:rsidP="004D50F5" w:rsidRDefault="004D50F5" w14:paraId="7E00D164" w14:textId="77777777">
      <w:pPr>
        <w:numPr>
          <w:ilvl w:val="0"/>
          <w:numId w:val="14"/>
        </w:numPr>
        <w:spacing w:before="100" w:beforeAutospacing="1" w:after="100" w:afterAutospacing="1" w:line="240" w:lineRule="auto"/>
        <w:rPr>
          <w:rFonts w:eastAsia="Times New Roman"/>
        </w:rPr>
      </w:pPr>
      <w:r>
        <w:rPr>
          <w:rFonts w:eastAsia="Times New Roman"/>
        </w:rPr>
        <w:t>Managing allegations against volunteers/members appropriately.</w:t>
      </w:r>
    </w:p>
    <w:p w:rsidR="004D50F5" w:rsidP="004D50F5" w:rsidRDefault="004D50F5" w14:paraId="006DDB86" w14:textId="77777777">
      <w:pPr>
        <w:numPr>
          <w:ilvl w:val="0"/>
          <w:numId w:val="14"/>
        </w:numPr>
        <w:spacing w:before="100" w:beforeAutospacing="1" w:after="100" w:afterAutospacing="1" w:line="240" w:lineRule="auto"/>
        <w:rPr>
          <w:rFonts w:eastAsia="Times New Roman"/>
        </w:rPr>
      </w:pPr>
      <w:r>
        <w:rPr>
          <w:rFonts w:eastAsia="Times New Roman"/>
        </w:rPr>
        <w:t>Maintaining effective complaints and whistleblowing procedures.</w:t>
      </w:r>
    </w:p>
    <w:p w:rsidR="004D50F5" w:rsidP="004D50F5" w:rsidRDefault="004D50F5" w14:paraId="118B5044" w14:textId="77777777">
      <w:pPr>
        <w:numPr>
          <w:ilvl w:val="0"/>
          <w:numId w:val="14"/>
        </w:numPr>
        <w:spacing w:before="100" w:beforeAutospacing="1" w:after="100" w:afterAutospacing="1" w:line="240" w:lineRule="auto"/>
        <w:rPr>
          <w:rFonts w:eastAsia="Times New Roman"/>
        </w:rPr>
      </w:pPr>
      <w:r>
        <w:rPr>
          <w:rFonts w:eastAsia="Times New Roman"/>
        </w:rPr>
        <w:t>Ensuring a safe physical environment with proper health and safety practices.</w:t>
      </w:r>
    </w:p>
    <w:p w:rsidR="004D50F5" w:rsidP="004D50F5" w:rsidRDefault="004D50F5" w14:paraId="2892F71B" w14:textId="77777777">
      <w:pPr>
        <w:numPr>
          <w:ilvl w:val="0"/>
          <w:numId w:val="14"/>
        </w:numPr>
        <w:spacing w:before="100" w:beforeAutospacing="1" w:after="100" w:afterAutospacing="1" w:line="240" w:lineRule="auto"/>
        <w:rPr>
          <w:rFonts w:eastAsia="Times New Roman"/>
        </w:rPr>
      </w:pPr>
      <w:r>
        <w:rPr>
          <w:rFonts w:eastAsia="Times New Roman"/>
        </w:rPr>
        <w:t>Recording and storing information professionally and securely.</w:t>
      </w:r>
    </w:p>
    <w:p w:rsidRPr="00E230B5" w:rsidR="004D50F5" w:rsidP="00E230B5" w:rsidRDefault="004D50F5" w14:paraId="124198E1" w14:textId="15F44612">
      <w:pPr>
        <w:spacing w:after="0"/>
        <w:rPr>
          <w:rFonts w:eastAsia="Times New Roman"/>
        </w:rPr>
      </w:pPr>
      <w:r>
        <w:rPr>
          <w:rFonts w:eastAsia="Times New Roman"/>
          <w:noProof/>
        </w:rPr>
        <mc:AlternateContent>
          <mc:Choice Requires="wps">
            <w:drawing>
              <wp:inline distT="0" distB="0" distL="0" distR="0" wp14:anchorId="71A1DBA4" wp14:editId="69741105">
                <wp:extent cx="5731510" cy="1270"/>
                <wp:effectExtent l="0" t="31750" r="0" b="36830"/>
                <wp:docPr id="18524209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85C4E3B"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39C72746" w:rsidP="39C72746" w:rsidRDefault="39C72746" w14:paraId="1C0C80F1" w14:textId="3064BFC2">
      <w:pPr>
        <w:pStyle w:val="Heading1"/>
      </w:pPr>
      <w:r w:rsidRPr="39C72746">
        <w:t>Related Policies &amp; Procedures</w:t>
      </w:r>
    </w:p>
    <w:p w:rsidRPr="00743034" w:rsidR="001E26C3" w:rsidP="65741D42" w:rsidRDefault="65741D42" w14:paraId="73035612" w14:textId="0D9430AF">
      <w:pPr>
        <w:spacing w:before="240" w:after="240"/>
        <w:rPr>
          <w:rFonts w:ascii="Arial" w:hAnsi="Arial" w:eastAsia="Arial" w:cs="Arial"/>
        </w:rPr>
      </w:pPr>
      <w:r w:rsidRPr="65741D42">
        <w:rPr>
          <w:rFonts w:ascii="Arial" w:hAnsi="Arial" w:eastAsia="Arial" w:cs="Arial"/>
        </w:rPr>
        <w:t>This policy statement should be read alongside our organisational policies and procedures, including, but not limited to:</w:t>
      </w:r>
    </w:p>
    <w:p w:rsidRPr="009E6367" w:rsidR="00743034" w:rsidP="00743034" w:rsidRDefault="39C72746" w14:paraId="0AECAAF8" w14:textId="0CF3036C">
      <w:pPr>
        <w:pStyle w:val="Default"/>
        <w:numPr>
          <w:ilvl w:val="0"/>
          <w:numId w:val="8"/>
        </w:numPr>
        <w:rPr>
          <w:rFonts w:asciiTheme="minorHAnsi" w:hAnsiTheme="minorHAnsi" w:cstheme="minorHAnsi"/>
          <w:color w:val="auto"/>
          <w:sz w:val="22"/>
          <w:szCs w:val="22"/>
        </w:rPr>
      </w:pPr>
      <w:r w:rsidRPr="009E6367">
        <w:rPr>
          <w:rFonts w:asciiTheme="minorHAnsi" w:hAnsiTheme="minorHAnsi" w:cstheme="minorHAnsi"/>
          <w:color w:val="auto"/>
          <w:sz w:val="22"/>
          <w:szCs w:val="22"/>
        </w:rPr>
        <w:t xml:space="preserve">Code of Conduct (RDM_P002) </w:t>
      </w:r>
    </w:p>
    <w:p w:rsidRPr="009E6367" w:rsidR="00743034" w:rsidP="00743034" w:rsidRDefault="65741D42" w14:paraId="3467A231" w14:textId="20253E3F">
      <w:pPr>
        <w:pStyle w:val="Default"/>
        <w:numPr>
          <w:ilvl w:val="0"/>
          <w:numId w:val="8"/>
        </w:numPr>
        <w:rPr>
          <w:rFonts w:asciiTheme="minorHAnsi" w:hAnsiTheme="minorHAnsi" w:cstheme="minorHAnsi"/>
          <w:color w:val="auto"/>
          <w:sz w:val="22"/>
          <w:szCs w:val="22"/>
        </w:rPr>
      </w:pPr>
      <w:r w:rsidRPr="009E6367">
        <w:rPr>
          <w:rFonts w:asciiTheme="minorHAnsi" w:hAnsiTheme="minorHAnsi" w:cstheme="minorHAnsi"/>
          <w:color w:val="auto"/>
          <w:sz w:val="22"/>
          <w:szCs w:val="22"/>
        </w:rPr>
        <w:t>Behaviour Policy (RDM_P004)</w:t>
      </w:r>
    </w:p>
    <w:p w:rsidRPr="009E6367" w:rsidR="65741D42" w:rsidP="35855276" w:rsidRDefault="35855276" w14:paraId="7BEB493F" w14:textId="2561310B">
      <w:pPr>
        <w:pStyle w:val="Default"/>
        <w:numPr>
          <w:ilvl w:val="0"/>
          <w:numId w:val="8"/>
        </w:numPr>
        <w:rPr>
          <w:rFonts w:asciiTheme="minorHAnsi" w:hAnsiTheme="minorHAnsi" w:cstheme="minorHAnsi"/>
        </w:rPr>
      </w:pPr>
      <w:r w:rsidRPr="009E6367">
        <w:rPr>
          <w:rFonts w:eastAsia="Segoe UI" w:asciiTheme="minorHAnsi" w:hAnsiTheme="minorHAnsi" w:cstheme="minorHAnsi"/>
          <w:color w:val="1A1918"/>
        </w:rPr>
        <w:t>Safeguarding Young People Guidance Policy &amp; Procedure (RDM_SG001)</w:t>
      </w:r>
    </w:p>
    <w:p w:rsidR="00743034" w:rsidP="00743034" w:rsidRDefault="00743034" w14:paraId="67B3ECC3" w14:textId="77777777">
      <w:pPr>
        <w:pStyle w:val="Default"/>
        <w:rPr>
          <w:rFonts w:ascii="Arial" w:hAnsi="Arial" w:cs="Arial"/>
          <w:color w:val="002060"/>
        </w:rPr>
      </w:pPr>
    </w:p>
    <w:p w:rsidR="00743034" w:rsidP="00743034" w:rsidRDefault="00743034" w14:paraId="7C8EECF2" w14:textId="28799462">
      <w:pPr>
        <w:pStyle w:val="Heading2"/>
      </w:pPr>
      <w:r>
        <w:t>Contact Details</w:t>
      </w:r>
    </w:p>
    <w:p w:rsidRPr="00743034" w:rsidR="00743034" w:rsidP="00743034" w:rsidRDefault="00743034" w14:paraId="69255527" w14:textId="77777777">
      <w:pPr>
        <w:pStyle w:val="NoSpacing"/>
      </w:pPr>
    </w:p>
    <w:p w:rsidRPr="00743034" w:rsidR="00743034" w:rsidP="00743034" w:rsidRDefault="39C72746" w14:paraId="122506A3" w14:textId="5FDAD955">
      <w:pPr>
        <w:pStyle w:val="Default"/>
        <w:rPr>
          <w:rFonts w:ascii="Arial" w:hAnsi="Arial" w:cs="Arial"/>
          <w:color w:val="auto"/>
          <w:sz w:val="22"/>
          <w:szCs w:val="22"/>
        </w:rPr>
      </w:pPr>
      <w:r w:rsidRPr="39C72746">
        <w:rPr>
          <w:rFonts w:ascii="Arial" w:hAnsi="Arial" w:cs="Arial"/>
          <w:color w:val="auto"/>
          <w:sz w:val="22"/>
          <w:szCs w:val="22"/>
        </w:rPr>
        <w:t xml:space="preserve">Name: </w:t>
      </w:r>
      <w:r w:rsidR="0D7AE897">
        <w:tab/>
      </w:r>
      <w:r w:rsidR="0D7AE897">
        <w:tab/>
      </w:r>
      <w:r w:rsidRPr="39C72746">
        <w:rPr>
          <w:rFonts w:ascii="Arial" w:hAnsi="Arial" w:cs="Arial"/>
          <w:color w:val="auto"/>
          <w:sz w:val="22"/>
          <w:szCs w:val="22"/>
        </w:rPr>
        <w:t xml:space="preserve">Simon </w:t>
      </w:r>
      <w:proofErr w:type="spellStart"/>
      <w:r w:rsidRPr="39C72746">
        <w:rPr>
          <w:rFonts w:ascii="Arial" w:hAnsi="Arial" w:cs="Arial"/>
          <w:color w:val="auto"/>
          <w:sz w:val="22"/>
          <w:szCs w:val="22"/>
        </w:rPr>
        <w:t>Creasey</w:t>
      </w:r>
      <w:proofErr w:type="spellEnd"/>
      <w:r w:rsidRPr="39C72746">
        <w:rPr>
          <w:rFonts w:ascii="Arial" w:hAnsi="Arial" w:cs="Arial"/>
          <w:color w:val="auto"/>
          <w:sz w:val="22"/>
          <w:szCs w:val="22"/>
        </w:rPr>
        <w:t xml:space="preserve"> – Director of Rossendale Drum Majorettes</w:t>
      </w:r>
    </w:p>
    <w:p w:rsidRPr="00743034" w:rsidR="00743034" w:rsidP="00743034" w:rsidRDefault="0D7AE897" w14:paraId="317C6578" w14:textId="7DE38213">
      <w:pPr>
        <w:pStyle w:val="Default"/>
        <w:rPr>
          <w:rFonts w:ascii="Arial" w:hAnsi="Arial" w:cs="Arial"/>
          <w:color w:val="auto"/>
          <w:sz w:val="22"/>
          <w:szCs w:val="22"/>
        </w:rPr>
      </w:pPr>
      <w:r w:rsidRPr="0D7AE897">
        <w:rPr>
          <w:rFonts w:ascii="Arial" w:hAnsi="Arial" w:cs="Arial"/>
          <w:color w:val="auto"/>
          <w:sz w:val="22"/>
          <w:szCs w:val="22"/>
        </w:rPr>
        <w:t xml:space="preserve">Contact: </w:t>
      </w:r>
      <w:r w:rsidR="00743034">
        <w:tab/>
      </w:r>
      <w:r w:rsidRPr="0D7AE897">
        <w:rPr>
          <w:rFonts w:ascii="Arial" w:hAnsi="Arial" w:cs="Arial"/>
          <w:color w:val="auto"/>
          <w:sz w:val="22"/>
          <w:szCs w:val="22"/>
        </w:rPr>
        <w:t>07557760170</w:t>
      </w:r>
    </w:p>
    <w:p w:rsidR="00743034" w:rsidP="00743034" w:rsidRDefault="00743034" w14:paraId="5DF83E80" w14:textId="77777777">
      <w:pPr>
        <w:pStyle w:val="Default"/>
        <w:rPr>
          <w:rFonts w:ascii="Arial" w:hAnsi="Arial" w:cs="Arial"/>
          <w:color w:val="002060"/>
        </w:rPr>
      </w:pPr>
    </w:p>
    <w:p w:rsidR="65741D42" w:rsidP="65741D42" w:rsidRDefault="65741D42" w14:paraId="3D2EF84A" w14:textId="4A129CA0">
      <w:pPr>
        <w:pStyle w:val="Default"/>
        <w:rPr>
          <w:rFonts w:ascii="Arial" w:hAnsi="Arial" w:cs="Arial"/>
          <w:color w:val="auto"/>
          <w:sz w:val="22"/>
          <w:szCs w:val="22"/>
        </w:rPr>
      </w:pPr>
      <w:r w:rsidRPr="65741D42">
        <w:rPr>
          <w:rFonts w:ascii="Arial" w:hAnsi="Arial" w:cs="Arial"/>
          <w:color w:val="auto"/>
          <w:sz w:val="22"/>
          <w:szCs w:val="22"/>
        </w:rPr>
        <w:t xml:space="preserve">Name: </w:t>
      </w:r>
      <w:r>
        <w:tab/>
      </w:r>
      <w:r>
        <w:tab/>
      </w:r>
      <w:r w:rsidRPr="65741D42">
        <w:rPr>
          <w:rFonts w:ascii="Arial" w:hAnsi="Arial" w:cs="Arial"/>
          <w:color w:val="auto"/>
          <w:sz w:val="22"/>
          <w:szCs w:val="22"/>
        </w:rPr>
        <w:t>Lancashire Children’s Social Care Team</w:t>
      </w:r>
    </w:p>
    <w:p w:rsidR="65741D42" w:rsidP="65741D42" w:rsidRDefault="65741D42" w14:paraId="32C3DCD2" w14:textId="5DB2555D">
      <w:pPr>
        <w:pStyle w:val="Default"/>
      </w:pPr>
      <w:r w:rsidRPr="65741D42">
        <w:rPr>
          <w:rFonts w:ascii="Arial" w:hAnsi="Arial" w:cs="Arial"/>
          <w:color w:val="auto"/>
          <w:sz w:val="22"/>
          <w:szCs w:val="22"/>
        </w:rPr>
        <w:t xml:space="preserve">Contact: </w:t>
      </w:r>
      <w:r>
        <w:tab/>
      </w:r>
      <w:r w:rsidRPr="65741D42">
        <w:rPr>
          <w:rFonts w:ascii="Arial" w:hAnsi="Arial" w:eastAsia="Arial" w:cs="Arial"/>
          <w:color w:val="1A1918"/>
          <w:sz w:val="22"/>
          <w:szCs w:val="22"/>
        </w:rPr>
        <w:t>0300 123 6720 (8am-8pm) or out of hours 0300</w:t>
      </w:r>
      <w:r w:rsidR="0050423E">
        <w:rPr>
          <w:rFonts w:ascii="Arial" w:hAnsi="Arial" w:eastAsia="Arial" w:cs="Arial"/>
          <w:color w:val="1A1918"/>
          <w:sz w:val="22"/>
          <w:szCs w:val="22"/>
        </w:rPr>
        <w:t xml:space="preserve"> </w:t>
      </w:r>
      <w:r w:rsidRPr="65741D42">
        <w:rPr>
          <w:rFonts w:ascii="Arial" w:hAnsi="Arial" w:eastAsia="Arial" w:cs="Arial"/>
          <w:color w:val="1A1918"/>
          <w:sz w:val="22"/>
          <w:szCs w:val="22"/>
        </w:rPr>
        <w:t>123 6722 (8pm-8am)</w:t>
      </w:r>
    </w:p>
    <w:p w:rsidR="65741D42" w:rsidP="65741D42" w:rsidRDefault="65741D42" w14:paraId="6B53EC69" w14:textId="6DFCCEE8">
      <w:pPr>
        <w:pStyle w:val="Default"/>
        <w:rPr>
          <w:rFonts w:ascii="Arial" w:hAnsi="Arial" w:cs="Arial"/>
          <w:color w:val="002060"/>
        </w:rPr>
      </w:pPr>
    </w:p>
    <w:p w:rsidRPr="00743034" w:rsidR="00743034" w:rsidP="00743034" w:rsidRDefault="39C72746" w14:paraId="07CF0371" w14:textId="11D9B3E6">
      <w:pPr>
        <w:pStyle w:val="Default"/>
        <w:rPr>
          <w:rFonts w:ascii="Arial" w:hAnsi="Arial" w:cs="Arial"/>
          <w:color w:val="auto"/>
          <w:sz w:val="22"/>
          <w:szCs w:val="22"/>
        </w:rPr>
      </w:pPr>
      <w:r w:rsidRPr="39C72746">
        <w:rPr>
          <w:rFonts w:ascii="Arial" w:hAnsi="Arial" w:cs="Arial"/>
          <w:color w:val="auto"/>
          <w:sz w:val="22"/>
          <w:szCs w:val="22"/>
        </w:rPr>
        <w:t xml:space="preserve">Name: </w:t>
      </w:r>
      <w:r w:rsidR="00743034">
        <w:tab/>
      </w:r>
      <w:r w:rsidR="00743034">
        <w:tab/>
      </w:r>
      <w:r w:rsidRPr="39C72746">
        <w:rPr>
          <w:rFonts w:ascii="Arial" w:hAnsi="Arial" w:cs="Arial"/>
          <w:color w:val="auto"/>
          <w:sz w:val="22"/>
          <w:szCs w:val="22"/>
        </w:rPr>
        <w:t>Lancashire Safeguarding Adults Board</w:t>
      </w:r>
    </w:p>
    <w:p w:rsidRPr="00743034" w:rsidR="00743034" w:rsidP="39C72746" w:rsidRDefault="39C72746" w14:paraId="2BC3CC7C" w14:textId="4E9F74F8">
      <w:pPr>
        <w:pStyle w:val="Default"/>
      </w:pPr>
      <w:r w:rsidRPr="39C72746">
        <w:rPr>
          <w:rFonts w:ascii="Arial" w:hAnsi="Arial" w:cs="Arial"/>
          <w:color w:val="auto"/>
          <w:sz w:val="22"/>
          <w:szCs w:val="22"/>
        </w:rPr>
        <w:t xml:space="preserve">Contact: </w:t>
      </w:r>
      <w:r w:rsidR="00743034">
        <w:tab/>
      </w:r>
      <w:r w:rsidRPr="39C72746">
        <w:rPr>
          <w:rFonts w:ascii="Helvetica" w:hAnsi="Helvetica" w:eastAsia="Helvetica" w:cs="Helvetica"/>
          <w:color w:val="333333"/>
          <w:sz w:val="21"/>
          <w:szCs w:val="21"/>
        </w:rPr>
        <w:t>0300 123 672</w:t>
      </w:r>
      <w:r w:rsidR="00C46630">
        <w:rPr>
          <w:rFonts w:ascii="Helvetica" w:hAnsi="Helvetica" w:eastAsia="Helvetica" w:cs="Helvetica"/>
          <w:color w:val="333333"/>
          <w:sz w:val="21"/>
          <w:szCs w:val="21"/>
        </w:rPr>
        <w:t>1</w:t>
      </w:r>
      <w:r w:rsidRPr="39C72746">
        <w:rPr>
          <w:rFonts w:ascii="Helvetica" w:hAnsi="Helvetica" w:eastAsia="Helvetica" w:cs="Helvetica"/>
          <w:color w:val="333333"/>
          <w:sz w:val="21"/>
          <w:szCs w:val="21"/>
        </w:rPr>
        <w:t xml:space="preserve"> or between 5pm - 8am on 0300 123 6722</w:t>
      </w:r>
    </w:p>
    <w:p w:rsidR="00743034" w:rsidP="00743034" w:rsidRDefault="00743034" w14:paraId="11888100" w14:textId="77777777">
      <w:pPr>
        <w:pStyle w:val="Default"/>
        <w:rPr>
          <w:rFonts w:ascii="Arial" w:hAnsi="Arial" w:cs="Arial"/>
          <w:color w:val="002060"/>
        </w:rPr>
      </w:pPr>
    </w:p>
    <w:p w:rsidRPr="00743034" w:rsidR="00743034" w:rsidP="00743034" w:rsidRDefault="39C72746" w14:paraId="1AA1968A" w14:textId="32FC13AE">
      <w:pPr>
        <w:pStyle w:val="Default"/>
        <w:rPr>
          <w:rFonts w:ascii="Arial" w:hAnsi="Arial" w:cs="Arial"/>
          <w:color w:val="auto"/>
          <w:sz w:val="22"/>
          <w:szCs w:val="22"/>
        </w:rPr>
      </w:pPr>
      <w:r w:rsidRPr="39C72746">
        <w:rPr>
          <w:rFonts w:ascii="Arial" w:hAnsi="Arial" w:cs="Arial"/>
          <w:color w:val="auto"/>
          <w:sz w:val="22"/>
          <w:szCs w:val="22"/>
        </w:rPr>
        <w:t xml:space="preserve">Name: </w:t>
      </w:r>
      <w:r w:rsidR="00743034">
        <w:tab/>
      </w:r>
      <w:r w:rsidR="00743034">
        <w:tab/>
      </w:r>
      <w:r w:rsidRPr="39C72746">
        <w:rPr>
          <w:rFonts w:ascii="Arial" w:hAnsi="Arial" w:cs="Arial"/>
          <w:color w:val="auto"/>
          <w:sz w:val="22"/>
          <w:szCs w:val="22"/>
        </w:rPr>
        <w:t>Lancashire County Council</w:t>
      </w:r>
    </w:p>
    <w:p w:rsidRPr="00743034" w:rsidR="00743034" w:rsidP="00743034" w:rsidRDefault="39C72746" w14:paraId="4418EF45" w14:textId="77182D8A">
      <w:pPr>
        <w:pStyle w:val="Default"/>
        <w:rPr>
          <w:rFonts w:ascii="Arial" w:hAnsi="Arial" w:cs="Arial"/>
          <w:color w:val="auto"/>
          <w:sz w:val="22"/>
          <w:szCs w:val="22"/>
        </w:rPr>
      </w:pPr>
      <w:r w:rsidRPr="39C72746">
        <w:rPr>
          <w:rFonts w:ascii="Arial" w:hAnsi="Arial" w:cs="Arial"/>
          <w:color w:val="auto"/>
          <w:sz w:val="22"/>
          <w:szCs w:val="22"/>
        </w:rPr>
        <w:lastRenderedPageBreak/>
        <w:t xml:space="preserve">Contact: </w:t>
      </w:r>
      <w:r w:rsidR="00743034">
        <w:tab/>
      </w:r>
      <w:hyperlink r:id="rId9">
        <w:r w:rsidRPr="39C72746">
          <w:rPr>
            <w:rStyle w:val="Hyperlink"/>
            <w:rFonts w:ascii="Arial" w:hAnsi="Arial" w:cs="Arial"/>
            <w:sz w:val="22"/>
            <w:szCs w:val="22"/>
          </w:rPr>
          <w:t>https://www.lancashire.gov.uk/health-and-social-care/adult-social-care/report-a-concern-about-an-adult/</w:t>
        </w:r>
      </w:hyperlink>
    </w:p>
    <w:p w:rsidR="00743034" w:rsidP="39C72746" w:rsidRDefault="00743034" w14:paraId="7E553032" w14:textId="678AE2D0">
      <w:pPr>
        <w:pStyle w:val="Default"/>
        <w:rPr>
          <w:rFonts w:ascii="Arial" w:hAnsi="Arial" w:cs="Arial"/>
          <w:color w:val="auto"/>
          <w:sz w:val="22"/>
          <w:szCs w:val="22"/>
        </w:rPr>
      </w:pPr>
    </w:p>
    <w:p w:rsidR="00743034" w:rsidP="39C72746" w:rsidRDefault="39C72746" w14:paraId="312EBD51" w14:textId="1DD3AFA3">
      <w:pPr>
        <w:pStyle w:val="Default"/>
        <w:rPr>
          <w:rFonts w:ascii="Arial" w:hAnsi="Arial" w:cs="Arial"/>
          <w:color w:val="auto"/>
          <w:sz w:val="22"/>
          <w:szCs w:val="22"/>
        </w:rPr>
      </w:pPr>
      <w:r w:rsidRPr="39C72746">
        <w:rPr>
          <w:rFonts w:ascii="Arial" w:hAnsi="Arial" w:cs="Arial"/>
          <w:color w:val="auto"/>
          <w:sz w:val="22"/>
          <w:szCs w:val="22"/>
        </w:rPr>
        <w:t xml:space="preserve">More Info go to </w:t>
      </w:r>
      <w:hyperlink r:id="rId10">
        <w:r w:rsidRPr="39C72746">
          <w:rPr>
            <w:rStyle w:val="Hyperlink"/>
            <w:rFonts w:ascii="Arial" w:hAnsi="Arial" w:cs="Arial"/>
            <w:sz w:val="22"/>
            <w:szCs w:val="22"/>
          </w:rPr>
          <w:t>https://www.lancashire.gov.uk/health-and-social-care/safeguarding/</w:t>
        </w:r>
      </w:hyperlink>
    </w:p>
    <w:p w:rsidR="00743034" w:rsidP="39C72746" w:rsidRDefault="00743034" w14:paraId="57167A76" w14:textId="2F8DFA60">
      <w:pPr>
        <w:pStyle w:val="Default"/>
        <w:rPr>
          <w:rFonts w:ascii="Arial" w:hAnsi="Arial" w:cs="Arial"/>
          <w:color w:val="auto"/>
          <w:sz w:val="22"/>
          <w:szCs w:val="22"/>
        </w:rPr>
      </w:pPr>
    </w:p>
    <w:p w:rsidRPr="00213BA5" w:rsidR="00F17C53" w:rsidP="00CF6656" w:rsidRDefault="00F17C53" w14:paraId="06DEE945" w14:textId="77777777">
      <w:pPr>
        <w:pStyle w:val="Default"/>
        <w:rPr>
          <w:rFonts w:ascii="Arial" w:hAnsi="Arial" w:cs="Arial"/>
          <w:color w:val="002060"/>
        </w:rPr>
      </w:pPr>
    </w:p>
    <w:p w:rsidRPr="00F17C53" w:rsidR="00AB106F" w:rsidP="00AB106F" w:rsidRDefault="00AB106F" w14:paraId="5D2AB2E7" w14:textId="77777777">
      <w:pPr>
        <w:rPr>
          <w:rFonts w:ascii="Arial" w:hAnsi="Arial" w:cs="Arial"/>
          <w:b/>
          <w:sz w:val="24"/>
          <w:szCs w:val="24"/>
        </w:rPr>
      </w:pPr>
      <w:r w:rsidRPr="00F17C53">
        <w:rPr>
          <w:rFonts w:ascii="Arial" w:hAnsi="Arial" w:cs="Arial"/>
          <w:b/>
          <w:sz w:val="24"/>
          <w:szCs w:val="24"/>
        </w:rPr>
        <w:t>Version Control</w:t>
      </w:r>
    </w:p>
    <w:tbl>
      <w:tblPr>
        <w:tblStyle w:val="TableGrid"/>
        <w:tblW w:w="0" w:type="auto"/>
        <w:tblLook w:val="04A0" w:firstRow="1" w:lastRow="0" w:firstColumn="1" w:lastColumn="0" w:noHBand="0" w:noVBand="1"/>
      </w:tblPr>
      <w:tblGrid>
        <w:gridCol w:w="2254"/>
        <w:gridCol w:w="2254"/>
        <w:gridCol w:w="2254"/>
        <w:gridCol w:w="2254"/>
      </w:tblGrid>
      <w:tr w:rsidRPr="00F17C53" w:rsidR="00F17C53" w:rsidTr="6B31EA3E" w14:paraId="62829C4C" w14:textId="77777777">
        <w:tc>
          <w:tcPr>
            <w:tcW w:w="2254" w:type="dxa"/>
            <w:tcMar/>
          </w:tcPr>
          <w:p w:rsidRPr="00F17C53" w:rsidR="00AB106F" w:rsidP="00364681" w:rsidRDefault="00AB106F" w14:paraId="4A1E3E3B" w14:textId="77777777">
            <w:pPr>
              <w:autoSpaceDE w:val="0"/>
              <w:autoSpaceDN w:val="0"/>
              <w:adjustRightInd w:val="0"/>
              <w:rPr>
                <w:rFonts w:ascii="Arial" w:hAnsi="Arial" w:cs="Arial"/>
                <w:b/>
                <w:sz w:val="24"/>
                <w:szCs w:val="24"/>
              </w:rPr>
            </w:pPr>
            <w:r w:rsidRPr="00F17C53">
              <w:rPr>
                <w:rFonts w:ascii="Arial" w:hAnsi="Arial" w:cs="Arial"/>
                <w:b/>
                <w:sz w:val="24"/>
                <w:szCs w:val="24"/>
              </w:rPr>
              <w:t>Version</w:t>
            </w:r>
          </w:p>
        </w:tc>
        <w:tc>
          <w:tcPr>
            <w:tcW w:w="2254" w:type="dxa"/>
            <w:tcMar/>
          </w:tcPr>
          <w:p w:rsidRPr="00F17C53" w:rsidR="00AB106F" w:rsidP="00364681" w:rsidRDefault="00AB106F" w14:paraId="05463002" w14:textId="77777777">
            <w:pPr>
              <w:autoSpaceDE w:val="0"/>
              <w:autoSpaceDN w:val="0"/>
              <w:adjustRightInd w:val="0"/>
              <w:rPr>
                <w:rFonts w:ascii="Arial" w:hAnsi="Arial" w:cs="Arial"/>
                <w:b/>
                <w:sz w:val="24"/>
                <w:szCs w:val="24"/>
              </w:rPr>
            </w:pPr>
            <w:r w:rsidRPr="00F17C53">
              <w:rPr>
                <w:rFonts w:ascii="Arial" w:hAnsi="Arial" w:cs="Arial"/>
                <w:b/>
                <w:sz w:val="24"/>
                <w:szCs w:val="24"/>
              </w:rPr>
              <w:t>Author/Reviewer</w:t>
            </w:r>
          </w:p>
        </w:tc>
        <w:tc>
          <w:tcPr>
            <w:tcW w:w="2254" w:type="dxa"/>
            <w:tcMar/>
          </w:tcPr>
          <w:p w:rsidRPr="00F17C53" w:rsidR="00AB106F" w:rsidP="00364681" w:rsidRDefault="00AB106F" w14:paraId="70AC76A5" w14:textId="77777777">
            <w:pPr>
              <w:autoSpaceDE w:val="0"/>
              <w:autoSpaceDN w:val="0"/>
              <w:adjustRightInd w:val="0"/>
              <w:rPr>
                <w:rFonts w:ascii="Arial" w:hAnsi="Arial" w:cs="Arial"/>
                <w:b/>
                <w:sz w:val="24"/>
                <w:szCs w:val="24"/>
              </w:rPr>
            </w:pPr>
            <w:r w:rsidRPr="00F17C53">
              <w:rPr>
                <w:rFonts w:ascii="Arial" w:hAnsi="Arial" w:cs="Arial"/>
                <w:b/>
                <w:sz w:val="24"/>
                <w:szCs w:val="24"/>
              </w:rPr>
              <w:t>Date</w:t>
            </w:r>
          </w:p>
        </w:tc>
        <w:tc>
          <w:tcPr>
            <w:tcW w:w="2254" w:type="dxa"/>
            <w:tcMar/>
          </w:tcPr>
          <w:p w:rsidRPr="00F17C53" w:rsidR="00AB106F" w:rsidP="00364681" w:rsidRDefault="00AB106F" w14:paraId="23508171" w14:textId="77777777">
            <w:pPr>
              <w:autoSpaceDE w:val="0"/>
              <w:autoSpaceDN w:val="0"/>
              <w:adjustRightInd w:val="0"/>
              <w:rPr>
                <w:rFonts w:ascii="Arial" w:hAnsi="Arial" w:cs="Arial"/>
                <w:b/>
                <w:sz w:val="24"/>
                <w:szCs w:val="24"/>
              </w:rPr>
            </w:pPr>
            <w:r w:rsidRPr="00F17C53">
              <w:rPr>
                <w:rFonts w:ascii="Arial" w:hAnsi="Arial" w:cs="Arial"/>
                <w:b/>
                <w:sz w:val="24"/>
                <w:szCs w:val="24"/>
              </w:rPr>
              <w:t>Comments</w:t>
            </w:r>
          </w:p>
        </w:tc>
      </w:tr>
      <w:tr w:rsidRPr="00F17C53" w:rsidR="00F17C53" w:rsidTr="6B31EA3E" w14:paraId="73F9850E" w14:textId="77777777">
        <w:tc>
          <w:tcPr>
            <w:tcW w:w="2254" w:type="dxa"/>
            <w:tcMar/>
          </w:tcPr>
          <w:p w:rsidRPr="00F17C53" w:rsidR="00AB106F" w:rsidP="6B31EA3E" w:rsidRDefault="00AB106F" w14:paraId="47B2FE0E" w14:textId="47E87188">
            <w:pPr>
              <w:pStyle w:val="Footer"/>
              <w:autoSpaceDE w:val="0"/>
              <w:autoSpaceDN w:val="0"/>
              <w:adjustRightInd w:val="0"/>
              <w:rPr>
                <w:rFonts w:ascii="Arial" w:hAnsi="Arial" w:eastAsia="Arial" w:cs="Arial"/>
                <w:b w:val="0"/>
                <w:bCs w:val="0"/>
                <w:i w:val="0"/>
                <w:iCs w:val="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w:t>
            </w:r>
            <w:r w:rsidRPr="6B31EA3E" w:rsidR="6B31EA3E">
              <w:rPr>
                <w:rFonts w:ascii="Arial" w:hAnsi="Arial" w:eastAsia="Arial" w:cs="Arial"/>
                <w:b w:val="0"/>
                <w:bCs w:val="0"/>
                <w:i w:val="0"/>
                <w:iCs w:val="0"/>
                <w:sz w:val="24"/>
                <w:szCs w:val="24"/>
              </w:rPr>
              <w:t>A</w:t>
            </w:r>
          </w:p>
        </w:tc>
        <w:tc>
          <w:tcPr>
            <w:tcW w:w="2254" w:type="dxa"/>
            <w:tcMar/>
          </w:tcPr>
          <w:p w:rsidRPr="00F17C53" w:rsidR="00AB106F" w:rsidP="00364681" w:rsidRDefault="00AB106F" w14:paraId="38C92EE3" w14:textId="77777777">
            <w:pPr>
              <w:autoSpaceDE w:val="0"/>
              <w:autoSpaceDN w:val="0"/>
              <w:adjustRightInd w:val="0"/>
              <w:rPr>
                <w:rFonts w:ascii="Arial" w:hAnsi="Arial" w:cs="Arial"/>
                <w:sz w:val="24"/>
                <w:szCs w:val="24"/>
              </w:rPr>
            </w:pPr>
            <w:r w:rsidRPr="00F17C53">
              <w:rPr>
                <w:rFonts w:ascii="Arial" w:hAnsi="Arial" w:cs="Arial"/>
                <w:sz w:val="24"/>
                <w:szCs w:val="24"/>
              </w:rPr>
              <w:t xml:space="preserve">Simon </w:t>
            </w:r>
            <w:proofErr w:type="spellStart"/>
            <w:r w:rsidRPr="00F17C53">
              <w:rPr>
                <w:rFonts w:ascii="Arial" w:hAnsi="Arial" w:cs="Arial"/>
                <w:sz w:val="24"/>
                <w:szCs w:val="24"/>
              </w:rPr>
              <w:t>Creasey</w:t>
            </w:r>
            <w:proofErr w:type="spellEnd"/>
          </w:p>
        </w:tc>
        <w:tc>
          <w:tcPr>
            <w:tcW w:w="2254" w:type="dxa"/>
            <w:tcMar/>
          </w:tcPr>
          <w:p w:rsidRPr="00F17C53" w:rsidR="00AB106F" w:rsidP="00364681" w:rsidRDefault="00AB106F" w14:paraId="19187F1A" w14:textId="77777777">
            <w:pPr>
              <w:autoSpaceDE w:val="0"/>
              <w:autoSpaceDN w:val="0"/>
              <w:adjustRightInd w:val="0"/>
              <w:rPr>
                <w:rFonts w:ascii="Arial" w:hAnsi="Arial" w:cs="Arial"/>
                <w:sz w:val="24"/>
                <w:szCs w:val="24"/>
              </w:rPr>
            </w:pPr>
            <w:r w:rsidRPr="00F17C53">
              <w:rPr>
                <w:rFonts w:ascii="Arial" w:hAnsi="Arial" w:cs="Arial"/>
                <w:sz w:val="24"/>
                <w:szCs w:val="24"/>
              </w:rPr>
              <w:t>June 2018</w:t>
            </w:r>
          </w:p>
        </w:tc>
        <w:tc>
          <w:tcPr>
            <w:tcW w:w="2254" w:type="dxa"/>
            <w:tcMar/>
          </w:tcPr>
          <w:p w:rsidRPr="00F17C53" w:rsidR="00AB106F" w:rsidP="00364681" w:rsidRDefault="00AB106F" w14:paraId="5BD0CA9B" w14:textId="77777777">
            <w:pPr>
              <w:autoSpaceDE w:val="0"/>
              <w:autoSpaceDN w:val="0"/>
              <w:adjustRightInd w:val="0"/>
              <w:rPr>
                <w:rFonts w:ascii="Arial" w:hAnsi="Arial" w:cs="Arial"/>
                <w:sz w:val="24"/>
                <w:szCs w:val="24"/>
              </w:rPr>
            </w:pPr>
            <w:r w:rsidRPr="00F17C53">
              <w:rPr>
                <w:rFonts w:ascii="Arial" w:hAnsi="Arial" w:cs="Arial"/>
                <w:sz w:val="24"/>
                <w:szCs w:val="24"/>
              </w:rPr>
              <w:t>Initial Draft</w:t>
            </w:r>
          </w:p>
        </w:tc>
      </w:tr>
      <w:tr w:rsidRPr="00F17C53" w:rsidR="00F17C53" w:rsidTr="6B31EA3E" w14:paraId="2CB090C5" w14:textId="77777777">
        <w:tc>
          <w:tcPr>
            <w:tcW w:w="2254" w:type="dxa"/>
            <w:tcMar/>
          </w:tcPr>
          <w:p w:rsidRPr="00F17C53" w:rsidR="00AB106F" w:rsidP="6B31EA3E" w:rsidRDefault="00AB106F" w14:paraId="467267BE" w14:textId="1F1E8339">
            <w:pPr>
              <w:pStyle w:val="Footer"/>
              <w:autoSpaceDE w:val="0"/>
              <w:autoSpaceDN w:val="0"/>
              <w:adjustRightInd w:val="0"/>
              <w:rPr>
                <w:rFonts w:ascii="Arial" w:hAnsi="Arial" w:eastAsia="Arial" w:cs="Arial"/>
                <w:b w:val="0"/>
                <w:bCs w:val="0"/>
                <w:i w:val="0"/>
                <w:iCs w:val="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_B</w:t>
            </w:r>
          </w:p>
        </w:tc>
        <w:tc>
          <w:tcPr>
            <w:tcW w:w="2254" w:type="dxa"/>
            <w:tcMar/>
          </w:tcPr>
          <w:p w:rsidRPr="00F17C53" w:rsidR="00AB106F" w:rsidP="00364681" w:rsidRDefault="00AB106F" w14:paraId="2E02AF07" w14:textId="77777777">
            <w:pPr>
              <w:autoSpaceDE w:val="0"/>
              <w:autoSpaceDN w:val="0"/>
              <w:adjustRightInd w:val="0"/>
              <w:rPr>
                <w:rFonts w:ascii="Arial" w:hAnsi="Arial" w:cs="Arial"/>
                <w:sz w:val="24"/>
                <w:szCs w:val="24"/>
              </w:rPr>
            </w:pPr>
            <w:r w:rsidRPr="00F17C53">
              <w:rPr>
                <w:rFonts w:ascii="Arial" w:hAnsi="Arial" w:cs="Arial"/>
                <w:sz w:val="24"/>
                <w:szCs w:val="24"/>
              </w:rPr>
              <w:t xml:space="preserve">Simon </w:t>
            </w:r>
            <w:proofErr w:type="spellStart"/>
            <w:r w:rsidRPr="00F17C53">
              <w:rPr>
                <w:rFonts w:ascii="Arial" w:hAnsi="Arial" w:cs="Arial"/>
                <w:sz w:val="24"/>
                <w:szCs w:val="24"/>
              </w:rPr>
              <w:t>Creasey</w:t>
            </w:r>
            <w:proofErr w:type="spellEnd"/>
          </w:p>
        </w:tc>
        <w:tc>
          <w:tcPr>
            <w:tcW w:w="2254" w:type="dxa"/>
            <w:tcMar/>
          </w:tcPr>
          <w:p w:rsidRPr="00F17C53" w:rsidR="00AB106F" w:rsidP="00364681" w:rsidRDefault="00AB106F" w14:paraId="38017290" w14:textId="77777777">
            <w:pPr>
              <w:autoSpaceDE w:val="0"/>
              <w:autoSpaceDN w:val="0"/>
              <w:adjustRightInd w:val="0"/>
              <w:rPr>
                <w:rFonts w:ascii="Arial" w:hAnsi="Arial" w:cs="Arial"/>
                <w:sz w:val="24"/>
                <w:szCs w:val="24"/>
              </w:rPr>
            </w:pPr>
            <w:r w:rsidRPr="00F17C53">
              <w:rPr>
                <w:rFonts w:ascii="Arial" w:hAnsi="Arial" w:cs="Arial"/>
                <w:sz w:val="24"/>
                <w:szCs w:val="24"/>
              </w:rPr>
              <w:t>Sept 2019</w:t>
            </w:r>
          </w:p>
        </w:tc>
        <w:tc>
          <w:tcPr>
            <w:tcW w:w="2254" w:type="dxa"/>
            <w:tcMar/>
          </w:tcPr>
          <w:p w:rsidRPr="00F17C53" w:rsidR="00AB106F" w:rsidP="00364681" w:rsidRDefault="00AB106F" w14:paraId="2A94E20B" w14:textId="0A5529E3">
            <w:pPr>
              <w:autoSpaceDE w:val="0"/>
              <w:autoSpaceDN w:val="0"/>
              <w:adjustRightInd w:val="0"/>
              <w:rPr>
                <w:rFonts w:ascii="Arial" w:hAnsi="Arial" w:cs="Arial"/>
                <w:sz w:val="24"/>
                <w:szCs w:val="24"/>
              </w:rPr>
            </w:pPr>
            <w:r w:rsidRPr="00F17C53">
              <w:rPr>
                <w:rFonts w:ascii="Arial" w:hAnsi="Arial" w:cs="Arial"/>
                <w:sz w:val="24"/>
                <w:szCs w:val="24"/>
              </w:rPr>
              <w:t xml:space="preserve">Content review </w:t>
            </w:r>
          </w:p>
        </w:tc>
      </w:tr>
      <w:tr w:rsidRPr="00446A5D" w:rsidR="00F17C53" w:rsidTr="6B31EA3E" w14:paraId="1AF1E898" w14:textId="77777777">
        <w:tc>
          <w:tcPr>
            <w:tcW w:w="2254" w:type="dxa"/>
            <w:tcMar/>
          </w:tcPr>
          <w:p w:rsidRPr="00446A5D" w:rsidR="00F17C53" w:rsidP="6B31EA3E" w:rsidRDefault="62AB7A67" w14:paraId="0CAEA811" w14:textId="3CA23CFC">
            <w:pPr>
              <w:pStyle w:val="Footer"/>
              <w:autoSpaceDE w:val="0"/>
              <w:autoSpaceDN w:val="0"/>
              <w:adjustRightInd w:val="0"/>
              <w:rPr>
                <w:rFonts w:ascii="Arial" w:hAnsi="Arial" w:eastAsia="Arial" w:cs="Arial"/>
                <w:b w:val="0"/>
                <w:bCs w:val="0"/>
                <w:i w:val="0"/>
                <w:iCs w:val="0"/>
                <w:color w:val="00206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_C</w:t>
            </w:r>
          </w:p>
        </w:tc>
        <w:tc>
          <w:tcPr>
            <w:tcW w:w="2254" w:type="dxa"/>
            <w:tcMar/>
          </w:tcPr>
          <w:p w:rsidRPr="00446A5D" w:rsidR="00F17C53" w:rsidP="00F17C53" w:rsidRDefault="00F17C53" w14:paraId="23724721" w14:textId="647DDE68">
            <w:pPr>
              <w:autoSpaceDE w:val="0"/>
              <w:autoSpaceDN w:val="0"/>
              <w:adjustRightInd w:val="0"/>
              <w:rPr>
                <w:rFonts w:ascii="Arial" w:hAnsi="Arial" w:cs="Arial"/>
                <w:b/>
                <w:color w:val="002060"/>
                <w:sz w:val="24"/>
                <w:szCs w:val="24"/>
              </w:rPr>
            </w:pPr>
            <w:r>
              <w:rPr>
                <w:rFonts w:ascii="Arial" w:hAnsi="Arial" w:cs="Arial"/>
                <w:sz w:val="24"/>
                <w:szCs w:val="24"/>
              </w:rPr>
              <w:t>Becky Nightingale</w:t>
            </w:r>
          </w:p>
        </w:tc>
        <w:tc>
          <w:tcPr>
            <w:tcW w:w="2254" w:type="dxa"/>
            <w:tcMar/>
          </w:tcPr>
          <w:p w:rsidRPr="00446A5D" w:rsidR="00F17C53" w:rsidP="00F17C53" w:rsidRDefault="00743034" w14:paraId="721F843E" w14:textId="75EBB834">
            <w:pPr>
              <w:autoSpaceDE w:val="0"/>
              <w:autoSpaceDN w:val="0"/>
              <w:adjustRightInd w:val="0"/>
              <w:rPr>
                <w:rFonts w:ascii="Arial" w:hAnsi="Arial" w:cs="Arial"/>
                <w:b/>
                <w:color w:val="002060"/>
                <w:sz w:val="24"/>
                <w:szCs w:val="24"/>
              </w:rPr>
            </w:pPr>
            <w:r>
              <w:rPr>
                <w:rFonts w:ascii="Arial" w:hAnsi="Arial" w:cs="Arial"/>
                <w:sz w:val="24"/>
                <w:szCs w:val="24"/>
              </w:rPr>
              <w:t>August</w:t>
            </w:r>
            <w:r w:rsidR="00F17C53">
              <w:rPr>
                <w:rFonts w:ascii="Arial" w:hAnsi="Arial" w:cs="Arial"/>
                <w:sz w:val="24"/>
                <w:szCs w:val="24"/>
              </w:rPr>
              <w:t xml:space="preserve"> 2020</w:t>
            </w:r>
          </w:p>
        </w:tc>
        <w:tc>
          <w:tcPr>
            <w:tcW w:w="2254" w:type="dxa"/>
            <w:tcMar/>
          </w:tcPr>
          <w:p w:rsidRPr="00446A5D" w:rsidR="00F17C53" w:rsidP="62AB7A67" w:rsidRDefault="62AB7A67" w14:paraId="3E2134C3" w14:textId="12C04A4D">
            <w:pPr>
              <w:autoSpaceDE w:val="0"/>
              <w:autoSpaceDN w:val="0"/>
              <w:adjustRightInd w:val="0"/>
              <w:rPr>
                <w:rFonts w:ascii="Arial" w:hAnsi="Arial" w:cs="Arial"/>
                <w:b/>
                <w:bCs/>
                <w:color w:val="002060"/>
                <w:sz w:val="24"/>
                <w:szCs w:val="24"/>
              </w:rPr>
            </w:pPr>
            <w:r w:rsidRPr="62AB7A67">
              <w:rPr>
                <w:rFonts w:ascii="Arial" w:hAnsi="Arial" w:cs="Arial"/>
                <w:sz w:val="24"/>
                <w:szCs w:val="24"/>
              </w:rPr>
              <w:t xml:space="preserve">Content review </w:t>
            </w:r>
          </w:p>
        </w:tc>
      </w:tr>
      <w:tr w:rsidRPr="00446A5D" w:rsidR="00AB106F" w:rsidTr="6B31EA3E" w14:paraId="2DAFF9C2" w14:textId="77777777">
        <w:tc>
          <w:tcPr>
            <w:tcW w:w="2254" w:type="dxa"/>
            <w:tcMar/>
          </w:tcPr>
          <w:p w:rsidR="0D7AE897" w:rsidP="6B31EA3E" w:rsidRDefault="62AB7A67" w14:paraId="040A87DA" w14:textId="54D73129">
            <w:pPr>
              <w:pStyle w:val="Footer"/>
              <w:rPr>
                <w:rFonts w:ascii="Arial" w:hAnsi="Arial" w:eastAsia="Arial" w:cs="Arial"/>
                <w:b w:val="0"/>
                <w:bCs w:val="0"/>
                <w:i w:val="0"/>
                <w:iCs w:val="0"/>
                <w:color w:val="00206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_D</w:t>
            </w:r>
          </w:p>
        </w:tc>
        <w:tc>
          <w:tcPr>
            <w:tcW w:w="2254" w:type="dxa"/>
            <w:tcMar/>
          </w:tcPr>
          <w:p w:rsidR="0D7AE897" w:rsidP="0D7AE897" w:rsidRDefault="0D7AE897" w14:paraId="20AF4790" w14:textId="71692290">
            <w:pPr>
              <w:spacing w:line="259" w:lineRule="auto"/>
              <w:rPr>
                <w:rFonts w:ascii="Arial" w:hAnsi="Arial" w:cs="Arial"/>
                <w:sz w:val="24"/>
                <w:szCs w:val="24"/>
              </w:rPr>
            </w:pPr>
            <w:r w:rsidRPr="0D7AE897">
              <w:rPr>
                <w:rFonts w:ascii="Arial" w:hAnsi="Arial" w:cs="Arial"/>
                <w:sz w:val="24"/>
                <w:szCs w:val="24"/>
              </w:rPr>
              <w:t>Emma Mainwaring</w:t>
            </w:r>
          </w:p>
        </w:tc>
        <w:tc>
          <w:tcPr>
            <w:tcW w:w="2254" w:type="dxa"/>
            <w:tcMar/>
          </w:tcPr>
          <w:p w:rsidR="0D7AE897" w:rsidP="0D7AE897" w:rsidRDefault="0D7AE897" w14:paraId="0F1EAE7A" w14:textId="2BE8EA19">
            <w:pPr>
              <w:spacing w:line="259" w:lineRule="auto"/>
            </w:pPr>
            <w:r w:rsidRPr="0D7AE897">
              <w:rPr>
                <w:rFonts w:ascii="Arial" w:hAnsi="Arial" w:cs="Arial"/>
                <w:sz w:val="24"/>
                <w:szCs w:val="24"/>
              </w:rPr>
              <w:t>June 2023</w:t>
            </w:r>
          </w:p>
        </w:tc>
        <w:tc>
          <w:tcPr>
            <w:tcW w:w="2254" w:type="dxa"/>
            <w:tcMar/>
          </w:tcPr>
          <w:p w:rsidR="0D7AE897" w:rsidP="0D7AE897" w:rsidRDefault="5870A7AC" w14:paraId="3A5F56AE" w14:textId="2A864B98">
            <w:pPr>
              <w:rPr>
                <w:rFonts w:ascii="Arial" w:hAnsi="Arial" w:cs="Arial"/>
                <w:b/>
                <w:bCs/>
                <w:color w:val="002060"/>
                <w:sz w:val="24"/>
                <w:szCs w:val="24"/>
              </w:rPr>
            </w:pPr>
            <w:r w:rsidRPr="5870A7AC">
              <w:rPr>
                <w:rFonts w:ascii="Arial" w:hAnsi="Arial" w:cs="Arial"/>
                <w:sz w:val="24"/>
                <w:szCs w:val="24"/>
              </w:rPr>
              <w:t>Content review and update</w:t>
            </w:r>
          </w:p>
        </w:tc>
      </w:tr>
      <w:tr w:rsidRPr="00446A5D" w:rsidR="00AB106F" w:rsidTr="6B31EA3E" w14:paraId="6F098807" w14:textId="77777777">
        <w:tc>
          <w:tcPr>
            <w:tcW w:w="2254" w:type="dxa"/>
            <w:tcMar/>
          </w:tcPr>
          <w:p w:rsidR="62AB7A67" w:rsidP="6B31EA3E" w:rsidRDefault="62AB7A67" w14:paraId="60EE6728" w14:textId="25A141AF">
            <w:pPr>
              <w:pStyle w:val="Footer"/>
              <w:rPr>
                <w:rFonts w:ascii="Arial" w:hAnsi="Arial" w:eastAsia="Arial" w:cs="Arial"/>
                <w:b w:val="0"/>
                <w:bCs w:val="0"/>
                <w:i w:val="0"/>
                <w:iCs w:val="0"/>
                <w:color w:val="00206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_D</w:t>
            </w:r>
          </w:p>
        </w:tc>
        <w:tc>
          <w:tcPr>
            <w:tcW w:w="2254" w:type="dxa"/>
            <w:tcMar/>
          </w:tcPr>
          <w:p w:rsidR="62AB7A67" w:rsidP="62AB7A67" w:rsidRDefault="62AB7A67" w14:paraId="6F4E1733" w14:textId="71692290">
            <w:pPr>
              <w:spacing w:line="259" w:lineRule="auto"/>
              <w:rPr>
                <w:rFonts w:ascii="Arial" w:hAnsi="Arial" w:cs="Arial"/>
                <w:sz w:val="24"/>
                <w:szCs w:val="24"/>
              </w:rPr>
            </w:pPr>
            <w:r w:rsidRPr="62AB7A67">
              <w:rPr>
                <w:rFonts w:ascii="Arial" w:hAnsi="Arial" w:cs="Arial"/>
                <w:sz w:val="24"/>
                <w:szCs w:val="24"/>
              </w:rPr>
              <w:t>Emma Mainwaring</w:t>
            </w:r>
          </w:p>
        </w:tc>
        <w:tc>
          <w:tcPr>
            <w:tcW w:w="2254" w:type="dxa"/>
            <w:tcMar/>
          </w:tcPr>
          <w:p w:rsidR="62AB7A67" w:rsidP="62AB7A67" w:rsidRDefault="002D2613" w14:paraId="7A94D697" w14:textId="70B5380D">
            <w:pPr>
              <w:spacing w:line="259" w:lineRule="auto"/>
            </w:pPr>
            <w:r>
              <w:rPr>
                <w:rFonts w:ascii="Arial" w:hAnsi="Arial" w:cs="Arial"/>
                <w:sz w:val="24"/>
                <w:szCs w:val="24"/>
              </w:rPr>
              <w:t>June</w:t>
            </w:r>
            <w:r w:rsidRPr="62AB7A67" w:rsidR="62AB7A67">
              <w:rPr>
                <w:rFonts w:ascii="Arial" w:hAnsi="Arial" w:cs="Arial"/>
                <w:sz w:val="24"/>
                <w:szCs w:val="24"/>
              </w:rPr>
              <w:t xml:space="preserve"> 2024</w:t>
            </w:r>
          </w:p>
        </w:tc>
        <w:tc>
          <w:tcPr>
            <w:tcW w:w="2254" w:type="dxa"/>
            <w:tcMar/>
          </w:tcPr>
          <w:p w:rsidR="62AB7A67" w:rsidP="39C72746" w:rsidRDefault="39C72746" w14:paraId="64F1C184" w14:textId="254C427B">
            <w:pPr>
              <w:rPr>
                <w:rFonts w:ascii="Arial" w:hAnsi="Arial" w:cs="Arial"/>
                <w:b/>
                <w:bCs/>
                <w:color w:val="002060"/>
                <w:sz w:val="24"/>
                <w:szCs w:val="24"/>
              </w:rPr>
            </w:pPr>
            <w:r w:rsidRPr="39C72746">
              <w:rPr>
                <w:rFonts w:ascii="Arial" w:hAnsi="Arial" w:cs="Arial"/>
                <w:sz w:val="24"/>
                <w:szCs w:val="24"/>
              </w:rPr>
              <w:t xml:space="preserve">Content review </w:t>
            </w:r>
          </w:p>
          <w:p w:rsidR="62AB7A67" w:rsidP="39C72746" w:rsidRDefault="39C72746" w14:paraId="582133AD" w14:textId="280BF0FA">
            <w:pPr>
              <w:rPr>
                <w:rFonts w:ascii="Arial" w:hAnsi="Arial" w:cs="Arial"/>
                <w:sz w:val="24"/>
                <w:szCs w:val="24"/>
              </w:rPr>
            </w:pPr>
            <w:r w:rsidRPr="39C72746">
              <w:rPr>
                <w:rFonts w:ascii="Arial" w:hAnsi="Arial" w:cs="Arial"/>
                <w:sz w:val="24"/>
                <w:szCs w:val="24"/>
              </w:rPr>
              <w:t>And updates</w:t>
            </w:r>
          </w:p>
        </w:tc>
      </w:tr>
      <w:tr w:rsidR="00AC603C" w:rsidTr="6B31EA3E" w14:paraId="3DCB5C5F" w14:textId="77777777">
        <w:tc>
          <w:tcPr>
            <w:tcW w:w="2254" w:type="dxa"/>
            <w:tcMar/>
          </w:tcPr>
          <w:p w:rsidR="00AC603C" w:rsidP="6B31EA3E" w:rsidRDefault="00AC603C" w14:paraId="75681D3A" w14:textId="7F7A7584">
            <w:pPr>
              <w:pStyle w:val="Footer"/>
              <w:rPr>
                <w:rFonts w:ascii="Arial" w:hAnsi="Arial" w:eastAsia="Arial" w:cs="Arial"/>
                <w:b w:val="0"/>
                <w:bCs w:val="0"/>
                <w:i w:val="0"/>
                <w:iCs w:val="0"/>
                <w:color w:val="002060"/>
                <w:sz w:val="24"/>
                <w:szCs w:val="24"/>
              </w:rPr>
            </w:pPr>
            <w:r w:rsidRPr="6B31EA3E" w:rsidR="6B31EA3E">
              <w:rPr>
                <w:rFonts w:ascii="Arial" w:hAnsi="Arial" w:eastAsia="Arial" w:cs="Arial"/>
                <w:b w:val="0"/>
                <w:bCs w:val="0"/>
                <w:i w:val="0"/>
                <w:iCs w:val="0"/>
                <w:color w:val="808080" w:themeColor="background1" w:themeTint="FF" w:themeShade="80"/>
              </w:rPr>
              <w:t>RDM_SG002</w:t>
            </w:r>
            <w:r w:rsidRPr="6B31EA3E" w:rsidR="6B31EA3E">
              <w:rPr>
                <w:rFonts w:ascii="Arial" w:hAnsi="Arial" w:eastAsia="Arial" w:cs="Arial"/>
                <w:b w:val="0"/>
                <w:bCs w:val="0"/>
                <w:i w:val="0"/>
                <w:iCs w:val="0"/>
                <w:sz w:val="24"/>
                <w:szCs w:val="24"/>
              </w:rPr>
              <w:t>_E</w:t>
            </w:r>
          </w:p>
        </w:tc>
        <w:tc>
          <w:tcPr>
            <w:tcW w:w="2254" w:type="dxa"/>
            <w:tcMar/>
          </w:tcPr>
          <w:p w:rsidR="00AC603C" w:rsidP="0089167F" w:rsidRDefault="00AC603C" w14:paraId="36362BF6" w14:textId="77777777">
            <w:pPr>
              <w:spacing w:line="259" w:lineRule="auto"/>
              <w:rPr>
                <w:rFonts w:ascii="Arial" w:hAnsi="Arial" w:cs="Arial"/>
                <w:sz w:val="24"/>
                <w:szCs w:val="24"/>
              </w:rPr>
            </w:pPr>
            <w:r w:rsidRPr="62AB7A67">
              <w:rPr>
                <w:rFonts w:ascii="Arial" w:hAnsi="Arial" w:cs="Arial"/>
                <w:sz w:val="24"/>
                <w:szCs w:val="24"/>
              </w:rPr>
              <w:t>Emma Mainwaring</w:t>
            </w:r>
          </w:p>
        </w:tc>
        <w:tc>
          <w:tcPr>
            <w:tcW w:w="2254" w:type="dxa"/>
            <w:tcMar/>
          </w:tcPr>
          <w:p w:rsidR="00AC603C" w:rsidP="0089167F" w:rsidRDefault="00AC603C" w14:paraId="574159CD" w14:textId="78C88575">
            <w:pPr>
              <w:spacing w:line="259" w:lineRule="auto"/>
            </w:pPr>
            <w:r>
              <w:rPr>
                <w:rFonts w:ascii="Arial" w:hAnsi="Arial" w:cs="Arial"/>
                <w:sz w:val="24"/>
                <w:szCs w:val="24"/>
              </w:rPr>
              <w:t>May 2025</w:t>
            </w:r>
          </w:p>
        </w:tc>
        <w:tc>
          <w:tcPr>
            <w:tcW w:w="2254" w:type="dxa"/>
            <w:tcMar/>
          </w:tcPr>
          <w:p w:rsidRPr="0050423E" w:rsidR="00AC603C" w:rsidP="0089167F" w:rsidRDefault="00AC603C" w14:paraId="1C85383E" w14:textId="5B416678">
            <w:pPr>
              <w:rPr>
                <w:rFonts w:ascii="Arial" w:hAnsi="Arial" w:cs="Arial"/>
                <w:b/>
                <w:bCs/>
                <w:color w:val="002060"/>
                <w:sz w:val="24"/>
                <w:szCs w:val="24"/>
              </w:rPr>
            </w:pPr>
            <w:r w:rsidRPr="39C72746">
              <w:rPr>
                <w:rFonts w:ascii="Arial" w:hAnsi="Arial" w:cs="Arial"/>
                <w:sz w:val="24"/>
                <w:szCs w:val="24"/>
              </w:rPr>
              <w:t xml:space="preserve">Content review </w:t>
            </w:r>
            <w:r w:rsidR="00A4715F">
              <w:rPr>
                <w:rFonts w:ascii="Arial" w:hAnsi="Arial" w:cs="Arial"/>
                <w:sz w:val="24"/>
                <w:szCs w:val="24"/>
              </w:rPr>
              <w:t>and contacts update</w:t>
            </w:r>
          </w:p>
        </w:tc>
      </w:tr>
    </w:tbl>
    <w:p w:rsidRPr="00F17C53" w:rsidR="00AB106F" w:rsidP="00AB106F" w:rsidRDefault="00AB106F" w14:paraId="33C1C2CA" w14:textId="77777777">
      <w:pPr>
        <w:autoSpaceDE w:val="0"/>
        <w:autoSpaceDN w:val="0"/>
        <w:adjustRightInd w:val="0"/>
        <w:spacing w:after="0" w:line="240" w:lineRule="auto"/>
        <w:rPr>
          <w:rFonts w:ascii="Arial" w:hAnsi="Arial" w:cs="Arial"/>
          <w:sz w:val="24"/>
          <w:szCs w:val="24"/>
        </w:rPr>
      </w:pPr>
      <w:r w:rsidRPr="00F17C53">
        <w:rPr>
          <w:rFonts w:ascii="Arial" w:hAnsi="Arial" w:cs="Arial"/>
          <w:sz w:val="24"/>
          <w:szCs w:val="24"/>
        </w:rPr>
        <w:t>This policy will be reviewed on an annual basis as a minimum.</w:t>
      </w:r>
    </w:p>
    <w:p w:rsidRPr="00446A5D" w:rsidR="00AB106F" w:rsidP="00AB106F" w:rsidRDefault="00AB106F" w14:paraId="2B5A8B10" w14:textId="77777777">
      <w:pPr>
        <w:autoSpaceDE w:val="0"/>
        <w:autoSpaceDN w:val="0"/>
        <w:adjustRightInd w:val="0"/>
        <w:spacing w:after="0" w:line="240" w:lineRule="auto"/>
        <w:rPr>
          <w:rFonts w:ascii="Arial" w:hAnsi="Arial" w:cs="Arial"/>
          <w:color w:val="002060"/>
          <w:sz w:val="24"/>
          <w:szCs w:val="24"/>
        </w:rPr>
      </w:pPr>
    </w:p>
    <w:p w:rsidRPr="00213BA5" w:rsidR="001904BA" w:rsidP="023815B6" w:rsidRDefault="023815B6" w14:paraId="363148B3" w14:textId="051A500D">
      <w:pPr>
        <w:spacing w:after="0" w:line="240" w:lineRule="auto"/>
        <w:rPr>
          <w:rFonts w:ascii="Arial" w:hAnsi="Arial" w:eastAsia="Arial" w:cs="Arial"/>
          <w:color w:val="002060"/>
          <w:sz w:val="24"/>
          <w:szCs w:val="24"/>
        </w:rPr>
      </w:pPr>
      <w:r w:rsidRPr="023815B6">
        <w:rPr>
          <w:rFonts w:ascii="Arial" w:hAnsi="Arial" w:eastAsia="Arial" w:cs="Arial"/>
          <w:color w:val="002060"/>
          <w:sz w:val="24"/>
          <w:szCs w:val="24"/>
        </w:rPr>
        <w:t>Read and agreed to terms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94"/>
        <w:gridCol w:w="1921"/>
        <w:gridCol w:w="2250"/>
        <w:gridCol w:w="2250"/>
      </w:tblGrid>
      <w:tr w:rsidR="023815B6" w:rsidTr="023815B6" w14:paraId="5C3FB02A" w14:textId="77777777">
        <w:trPr>
          <w:trHeight w:val="300"/>
        </w:trPr>
        <w:tc>
          <w:tcPr>
            <w:tcW w:w="2594" w:type="dxa"/>
            <w:tcBorders>
              <w:top w:val="single" w:color="auto" w:sz="6" w:space="0"/>
              <w:left w:val="single" w:color="auto" w:sz="6" w:space="0"/>
            </w:tcBorders>
            <w:tcMar>
              <w:left w:w="105" w:type="dxa"/>
              <w:right w:w="105" w:type="dxa"/>
            </w:tcMar>
          </w:tcPr>
          <w:p w:rsidR="023815B6" w:rsidP="023815B6" w:rsidRDefault="023815B6" w14:paraId="65FFB301" w14:textId="6689094F">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Name</w:t>
            </w:r>
          </w:p>
        </w:tc>
        <w:tc>
          <w:tcPr>
            <w:tcW w:w="1921" w:type="dxa"/>
            <w:tcBorders>
              <w:top w:val="single" w:color="auto" w:sz="6" w:space="0"/>
            </w:tcBorders>
            <w:tcMar>
              <w:left w:w="105" w:type="dxa"/>
              <w:right w:w="105" w:type="dxa"/>
            </w:tcMar>
          </w:tcPr>
          <w:p w:rsidR="023815B6" w:rsidP="023815B6" w:rsidRDefault="023815B6" w14:paraId="63DABA58" w14:textId="7523589D">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Signature</w:t>
            </w:r>
          </w:p>
        </w:tc>
        <w:tc>
          <w:tcPr>
            <w:tcW w:w="2250" w:type="dxa"/>
            <w:tcBorders>
              <w:top w:val="single" w:color="auto" w:sz="6" w:space="0"/>
            </w:tcBorders>
            <w:tcMar>
              <w:left w:w="105" w:type="dxa"/>
              <w:right w:w="105" w:type="dxa"/>
            </w:tcMar>
          </w:tcPr>
          <w:p w:rsidR="023815B6" w:rsidP="023815B6" w:rsidRDefault="023815B6" w14:paraId="2A0517AA" w14:textId="766682F7">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Date</w:t>
            </w:r>
          </w:p>
        </w:tc>
        <w:tc>
          <w:tcPr>
            <w:tcW w:w="2250" w:type="dxa"/>
            <w:tcBorders>
              <w:top w:val="single" w:color="auto" w:sz="6" w:space="0"/>
              <w:right w:val="single" w:color="auto" w:sz="6" w:space="0"/>
            </w:tcBorders>
            <w:tcMar>
              <w:left w:w="105" w:type="dxa"/>
              <w:right w:w="105" w:type="dxa"/>
            </w:tcMar>
          </w:tcPr>
          <w:p w:rsidR="023815B6" w:rsidP="023815B6" w:rsidRDefault="023815B6" w14:paraId="438E85E7" w14:textId="07EF47A0">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Witness</w:t>
            </w:r>
          </w:p>
        </w:tc>
      </w:tr>
      <w:tr w:rsidR="023815B6" w:rsidTr="023815B6" w14:paraId="44476E3B" w14:textId="77777777">
        <w:trPr>
          <w:trHeight w:val="300"/>
        </w:trPr>
        <w:tc>
          <w:tcPr>
            <w:tcW w:w="2594" w:type="dxa"/>
            <w:tcBorders>
              <w:left w:val="single" w:color="auto" w:sz="6" w:space="0"/>
            </w:tcBorders>
            <w:shd w:val="clear" w:color="auto" w:fill="FFFFFF" w:themeFill="background1"/>
            <w:tcMar>
              <w:left w:w="105" w:type="dxa"/>
              <w:right w:w="105" w:type="dxa"/>
            </w:tcMar>
          </w:tcPr>
          <w:p w:rsidR="023815B6" w:rsidP="023815B6" w:rsidRDefault="023815B6" w14:paraId="482F6DC8" w14:textId="5547F5D7">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 xml:space="preserve">Simon </w:t>
            </w:r>
            <w:proofErr w:type="spellStart"/>
            <w:r w:rsidRPr="023815B6">
              <w:rPr>
                <w:rFonts w:ascii="Arial" w:hAnsi="Arial" w:eastAsia="Arial" w:cs="Arial"/>
                <w:b/>
                <w:bCs/>
                <w:color w:val="2F5496" w:themeColor="accent5" w:themeShade="BF"/>
                <w:sz w:val="24"/>
                <w:szCs w:val="24"/>
              </w:rPr>
              <w:t>Creasey</w:t>
            </w:r>
            <w:proofErr w:type="spellEnd"/>
          </w:p>
        </w:tc>
        <w:tc>
          <w:tcPr>
            <w:tcW w:w="1921" w:type="dxa"/>
            <w:tcMar>
              <w:left w:w="105" w:type="dxa"/>
              <w:right w:w="105" w:type="dxa"/>
            </w:tcMar>
          </w:tcPr>
          <w:p w:rsidR="023815B6" w:rsidP="023815B6" w:rsidRDefault="023815B6" w14:paraId="2E0F3F1B" w14:textId="7FACF260">
            <w:pPr>
              <w:spacing w:line="259" w:lineRule="auto"/>
              <w:rPr>
                <w:rFonts w:ascii="Arial" w:hAnsi="Arial" w:eastAsia="Arial" w:cs="Arial"/>
                <w:color w:val="2F5496" w:themeColor="accent5" w:themeShade="BF"/>
                <w:sz w:val="24"/>
                <w:szCs w:val="24"/>
              </w:rPr>
            </w:pPr>
          </w:p>
        </w:tc>
        <w:tc>
          <w:tcPr>
            <w:tcW w:w="2250" w:type="dxa"/>
            <w:tcMar>
              <w:left w:w="105" w:type="dxa"/>
              <w:right w:w="105" w:type="dxa"/>
            </w:tcMar>
          </w:tcPr>
          <w:p w:rsidR="023815B6" w:rsidP="023815B6" w:rsidRDefault="023815B6" w14:paraId="11B7657D" w14:textId="63E43601">
            <w:pPr>
              <w:spacing w:line="259" w:lineRule="auto"/>
              <w:rPr>
                <w:rFonts w:ascii="Arial" w:hAnsi="Arial" w:eastAsia="Arial" w:cs="Arial"/>
                <w:color w:val="2F5496" w:themeColor="accent5" w:themeShade="BF"/>
                <w:sz w:val="24"/>
                <w:szCs w:val="24"/>
              </w:rPr>
            </w:pPr>
          </w:p>
        </w:tc>
        <w:tc>
          <w:tcPr>
            <w:tcW w:w="2250" w:type="dxa"/>
            <w:tcBorders>
              <w:right w:val="single" w:color="auto" w:sz="6" w:space="0"/>
            </w:tcBorders>
            <w:tcMar>
              <w:left w:w="105" w:type="dxa"/>
              <w:right w:w="105" w:type="dxa"/>
            </w:tcMar>
          </w:tcPr>
          <w:p w:rsidR="023815B6" w:rsidP="023815B6" w:rsidRDefault="023815B6" w14:paraId="5D6AF601" w14:textId="3281F5DC">
            <w:pPr>
              <w:spacing w:line="259" w:lineRule="auto"/>
              <w:rPr>
                <w:rFonts w:ascii="Arial" w:hAnsi="Arial" w:eastAsia="Arial" w:cs="Arial"/>
                <w:color w:val="2F5496" w:themeColor="accent5" w:themeShade="BF"/>
                <w:sz w:val="24"/>
                <w:szCs w:val="24"/>
              </w:rPr>
            </w:pPr>
          </w:p>
        </w:tc>
      </w:tr>
      <w:tr w:rsidR="023815B6" w:rsidTr="023815B6" w14:paraId="405068B0" w14:textId="77777777">
        <w:trPr>
          <w:trHeight w:val="300"/>
        </w:trPr>
        <w:tc>
          <w:tcPr>
            <w:tcW w:w="2594" w:type="dxa"/>
            <w:tcBorders>
              <w:left w:val="single" w:color="auto" w:sz="6" w:space="0"/>
            </w:tcBorders>
            <w:tcMar>
              <w:left w:w="105" w:type="dxa"/>
              <w:right w:w="105" w:type="dxa"/>
            </w:tcMar>
          </w:tcPr>
          <w:p w:rsidR="023815B6" w:rsidP="023815B6" w:rsidRDefault="023815B6" w14:paraId="50B2E2BA" w14:textId="014B26DD">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Catrina Nuttall</w:t>
            </w:r>
          </w:p>
        </w:tc>
        <w:tc>
          <w:tcPr>
            <w:tcW w:w="1921" w:type="dxa"/>
            <w:tcMar>
              <w:left w:w="105" w:type="dxa"/>
              <w:right w:w="105" w:type="dxa"/>
            </w:tcMar>
          </w:tcPr>
          <w:p w:rsidR="023815B6" w:rsidP="023815B6" w:rsidRDefault="023815B6" w14:paraId="6912E1AB" w14:textId="4BA98F13">
            <w:pPr>
              <w:spacing w:line="259" w:lineRule="auto"/>
              <w:rPr>
                <w:rFonts w:ascii="Arial" w:hAnsi="Arial" w:eastAsia="Arial" w:cs="Arial"/>
                <w:color w:val="2F5496" w:themeColor="accent5" w:themeShade="BF"/>
                <w:sz w:val="24"/>
                <w:szCs w:val="24"/>
              </w:rPr>
            </w:pPr>
          </w:p>
        </w:tc>
        <w:tc>
          <w:tcPr>
            <w:tcW w:w="2250" w:type="dxa"/>
            <w:tcMar>
              <w:left w:w="105" w:type="dxa"/>
              <w:right w:w="105" w:type="dxa"/>
            </w:tcMar>
          </w:tcPr>
          <w:p w:rsidR="023815B6" w:rsidP="023815B6" w:rsidRDefault="023815B6" w14:paraId="1959C5C0" w14:textId="758BB2C1">
            <w:pPr>
              <w:spacing w:line="259" w:lineRule="auto"/>
              <w:rPr>
                <w:rFonts w:ascii="Arial" w:hAnsi="Arial" w:eastAsia="Arial" w:cs="Arial"/>
                <w:color w:val="2F5496" w:themeColor="accent5" w:themeShade="BF"/>
                <w:sz w:val="24"/>
                <w:szCs w:val="24"/>
              </w:rPr>
            </w:pPr>
          </w:p>
        </w:tc>
        <w:tc>
          <w:tcPr>
            <w:tcW w:w="2250" w:type="dxa"/>
            <w:tcBorders>
              <w:right w:val="single" w:color="auto" w:sz="6" w:space="0"/>
            </w:tcBorders>
            <w:tcMar>
              <w:left w:w="105" w:type="dxa"/>
              <w:right w:w="105" w:type="dxa"/>
            </w:tcMar>
          </w:tcPr>
          <w:p w:rsidR="023815B6" w:rsidP="023815B6" w:rsidRDefault="023815B6" w14:paraId="01B9E804" w14:textId="3FAF841F">
            <w:pPr>
              <w:spacing w:line="259" w:lineRule="auto"/>
              <w:rPr>
                <w:rFonts w:ascii="Arial" w:hAnsi="Arial" w:eastAsia="Arial" w:cs="Arial"/>
                <w:color w:val="2F5496" w:themeColor="accent5" w:themeShade="BF"/>
                <w:sz w:val="24"/>
                <w:szCs w:val="24"/>
              </w:rPr>
            </w:pPr>
          </w:p>
        </w:tc>
      </w:tr>
      <w:tr w:rsidR="023815B6" w:rsidTr="023815B6" w14:paraId="6D8DD5D3" w14:textId="77777777">
        <w:trPr>
          <w:trHeight w:val="300"/>
        </w:trPr>
        <w:tc>
          <w:tcPr>
            <w:tcW w:w="2594" w:type="dxa"/>
            <w:tcBorders>
              <w:left w:val="single" w:color="auto" w:sz="6" w:space="0"/>
            </w:tcBorders>
            <w:tcMar>
              <w:left w:w="105" w:type="dxa"/>
              <w:right w:w="105" w:type="dxa"/>
            </w:tcMar>
          </w:tcPr>
          <w:p w:rsidR="023815B6" w:rsidP="023815B6" w:rsidRDefault="023815B6" w14:paraId="229CF341" w14:textId="605BF70B">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Emma Mainwaring</w:t>
            </w:r>
          </w:p>
        </w:tc>
        <w:tc>
          <w:tcPr>
            <w:tcW w:w="1921" w:type="dxa"/>
            <w:tcMar>
              <w:left w:w="105" w:type="dxa"/>
              <w:right w:w="105" w:type="dxa"/>
            </w:tcMar>
          </w:tcPr>
          <w:p w:rsidR="023815B6" w:rsidP="023815B6" w:rsidRDefault="023815B6" w14:paraId="6112F50F" w14:textId="7654B094">
            <w:pPr>
              <w:spacing w:line="259" w:lineRule="auto"/>
              <w:rPr>
                <w:rFonts w:ascii="Arial" w:hAnsi="Arial" w:eastAsia="Arial" w:cs="Arial"/>
                <w:color w:val="2F5496" w:themeColor="accent5" w:themeShade="BF"/>
                <w:sz w:val="24"/>
                <w:szCs w:val="24"/>
              </w:rPr>
            </w:pPr>
          </w:p>
        </w:tc>
        <w:tc>
          <w:tcPr>
            <w:tcW w:w="2250" w:type="dxa"/>
            <w:tcMar>
              <w:left w:w="105" w:type="dxa"/>
              <w:right w:w="105" w:type="dxa"/>
            </w:tcMar>
          </w:tcPr>
          <w:p w:rsidR="023815B6" w:rsidP="023815B6" w:rsidRDefault="023815B6" w14:paraId="3FA50B02" w14:textId="7A76EACB">
            <w:pPr>
              <w:spacing w:line="259" w:lineRule="auto"/>
              <w:rPr>
                <w:rFonts w:ascii="Arial" w:hAnsi="Arial" w:eastAsia="Arial" w:cs="Arial"/>
                <w:color w:val="2F5496" w:themeColor="accent5" w:themeShade="BF"/>
                <w:sz w:val="24"/>
                <w:szCs w:val="24"/>
              </w:rPr>
            </w:pPr>
          </w:p>
        </w:tc>
        <w:tc>
          <w:tcPr>
            <w:tcW w:w="2250" w:type="dxa"/>
            <w:tcBorders>
              <w:right w:val="single" w:color="auto" w:sz="6" w:space="0"/>
            </w:tcBorders>
            <w:tcMar>
              <w:left w:w="105" w:type="dxa"/>
              <w:right w:w="105" w:type="dxa"/>
            </w:tcMar>
          </w:tcPr>
          <w:p w:rsidR="023815B6" w:rsidP="023815B6" w:rsidRDefault="023815B6" w14:paraId="2E5A51D2" w14:textId="50359055">
            <w:pPr>
              <w:spacing w:line="259" w:lineRule="auto"/>
              <w:rPr>
                <w:rFonts w:ascii="Arial" w:hAnsi="Arial" w:eastAsia="Arial" w:cs="Arial"/>
                <w:color w:val="2F5496" w:themeColor="accent5" w:themeShade="BF"/>
                <w:sz w:val="24"/>
                <w:szCs w:val="24"/>
              </w:rPr>
            </w:pPr>
          </w:p>
        </w:tc>
      </w:tr>
      <w:tr w:rsidR="023815B6" w:rsidTr="023815B6" w14:paraId="0636DF58" w14:textId="77777777">
        <w:trPr>
          <w:trHeight w:val="300"/>
        </w:trPr>
        <w:tc>
          <w:tcPr>
            <w:tcW w:w="2594" w:type="dxa"/>
            <w:tcBorders>
              <w:left w:val="single" w:color="auto" w:sz="6" w:space="0"/>
              <w:bottom w:val="single" w:color="auto" w:sz="6" w:space="0"/>
            </w:tcBorders>
            <w:tcMar>
              <w:left w:w="105" w:type="dxa"/>
              <w:right w:w="105" w:type="dxa"/>
            </w:tcMar>
          </w:tcPr>
          <w:p w:rsidR="023815B6" w:rsidP="023815B6" w:rsidRDefault="023815B6" w14:paraId="487AC924" w14:textId="40401011">
            <w:pPr>
              <w:spacing w:line="259" w:lineRule="auto"/>
              <w:rPr>
                <w:rFonts w:ascii="Arial" w:hAnsi="Arial" w:eastAsia="Arial" w:cs="Arial"/>
                <w:color w:val="2F5496" w:themeColor="accent5" w:themeShade="BF"/>
                <w:sz w:val="24"/>
                <w:szCs w:val="24"/>
              </w:rPr>
            </w:pPr>
            <w:r w:rsidRPr="023815B6">
              <w:rPr>
                <w:rFonts w:ascii="Arial" w:hAnsi="Arial" w:eastAsia="Arial" w:cs="Arial"/>
                <w:b/>
                <w:bCs/>
                <w:color w:val="2F5496" w:themeColor="accent5" w:themeShade="BF"/>
                <w:sz w:val="24"/>
                <w:szCs w:val="24"/>
              </w:rPr>
              <w:t>Jeanette Farnworth</w:t>
            </w:r>
          </w:p>
        </w:tc>
        <w:tc>
          <w:tcPr>
            <w:tcW w:w="1921" w:type="dxa"/>
            <w:tcBorders>
              <w:bottom w:val="single" w:color="auto" w:sz="6" w:space="0"/>
            </w:tcBorders>
            <w:tcMar>
              <w:left w:w="105" w:type="dxa"/>
              <w:right w:w="105" w:type="dxa"/>
            </w:tcMar>
          </w:tcPr>
          <w:p w:rsidR="023815B6" w:rsidP="023815B6" w:rsidRDefault="023815B6" w14:paraId="45455C94" w14:textId="5C91D918">
            <w:pPr>
              <w:spacing w:line="259" w:lineRule="auto"/>
              <w:rPr>
                <w:rFonts w:ascii="Arial" w:hAnsi="Arial" w:eastAsia="Arial" w:cs="Arial"/>
                <w:color w:val="2F5496" w:themeColor="accent5" w:themeShade="BF"/>
                <w:sz w:val="24"/>
                <w:szCs w:val="24"/>
              </w:rPr>
            </w:pPr>
          </w:p>
        </w:tc>
        <w:tc>
          <w:tcPr>
            <w:tcW w:w="2250" w:type="dxa"/>
            <w:tcBorders>
              <w:bottom w:val="single" w:color="auto" w:sz="6" w:space="0"/>
            </w:tcBorders>
            <w:tcMar>
              <w:left w:w="105" w:type="dxa"/>
              <w:right w:w="105" w:type="dxa"/>
            </w:tcMar>
          </w:tcPr>
          <w:p w:rsidR="023815B6" w:rsidP="023815B6" w:rsidRDefault="023815B6" w14:paraId="5CEAAA39" w14:textId="2A5053AE">
            <w:pPr>
              <w:spacing w:line="259" w:lineRule="auto"/>
              <w:rPr>
                <w:rFonts w:ascii="Arial" w:hAnsi="Arial" w:eastAsia="Arial" w:cs="Arial"/>
                <w:color w:val="2F5496" w:themeColor="accent5" w:themeShade="BF"/>
                <w:sz w:val="24"/>
                <w:szCs w:val="24"/>
              </w:rPr>
            </w:pPr>
          </w:p>
        </w:tc>
        <w:tc>
          <w:tcPr>
            <w:tcW w:w="2250" w:type="dxa"/>
            <w:tcBorders>
              <w:bottom w:val="single" w:color="auto" w:sz="6" w:space="0"/>
              <w:right w:val="single" w:color="auto" w:sz="6" w:space="0"/>
            </w:tcBorders>
            <w:tcMar>
              <w:left w:w="105" w:type="dxa"/>
              <w:right w:w="105" w:type="dxa"/>
            </w:tcMar>
          </w:tcPr>
          <w:p w:rsidR="023815B6" w:rsidP="023815B6" w:rsidRDefault="023815B6" w14:paraId="3D4865BE" w14:textId="641ED85B">
            <w:pPr>
              <w:spacing w:line="259" w:lineRule="auto"/>
              <w:rPr>
                <w:rFonts w:ascii="Arial" w:hAnsi="Arial" w:eastAsia="Arial" w:cs="Arial"/>
                <w:color w:val="2F5496" w:themeColor="accent5" w:themeShade="BF"/>
                <w:sz w:val="24"/>
                <w:szCs w:val="24"/>
              </w:rPr>
            </w:pPr>
          </w:p>
        </w:tc>
      </w:tr>
    </w:tbl>
    <w:p w:rsidRPr="00213BA5" w:rsidR="001904BA" w:rsidP="023815B6" w:rsidRDefault="001904BA" w14:paraId="56FFF56F" w14:textId="5694D1FB">
      <w:pPr>
        <w:spacing w:after="0" w:line="240" w:lineRule="auto"/>
        <w:rPr>
          <w:rFonts w:ascii="Arial" w:hAnsi="Arial" w:eastAsia="Arial" w:cs="Arial"/>
          <w:color w:val="002060"/>
          <w:sz w:val="24"/>
          <w:szCs w:val="24"/>
        </w:rPr>
      </w:pPr>
    </w:p>
    <w:p w:rsidRPr="00213BA5" w:rsidR="001904BA" w:rsidP="023815B6" w:rsidRDefault="001904BA" w14:paraId="4B95A9D2" w14:textId="7FC7DC7D">
      <w:pPr>
        <w:rPr>
          <w:rFonts w:ascii="Arial" w:hAnsi="Arial" w:cs="Arial"/>
          <w:b/>
          <w:bCs/>
          <w:color w:val="002060"/>
          <w:sz w:val="24"/>
          <w:szCs w:val="24"/>
        </w:rPr>
      </w:pPr>
    </w:p>
    <w:sectPr w:rsidRPr="00213BA5" w:rsidR="001904BA">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274" w:rsidP="00E45CCB" w:rsidRDefault="00C55274" w14:paraId="7320ACD5" w14:textId="77777777">
      <w:pPr>
        <w:spacing w:after="0" w:line="240" w:lineRule="auto"/>
      </w:pPr>
      <w:r>
        <w:separator/>
      </w:r>
    </w:p>
  </w:endnote>
  <w:endnote w:type="continuationSeparator" w:id="0">
    <w:p w:rsidR="00C55274" w:rsidP="00E45CCB" w:rsidRDefault="00C55274" w14:paraId="7BF40A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53" w:rsidP="00F17C53" w:rsidRDefault="39C72746" w14:paraId="1C9ECFFC" w14:textId="3F3B26D8">
    <w:pPr>
      <w:pStyle w:val="Footer"/>
      <w:jc w:val="right"/>
    </w:pPr>
    <w:r w:rsidRPr="6B31EA3E" w:rsidR="6B31EA3E">
      <w:rPr>
        <w:b w:val="1"/>
        <w:bCs w:val="1"/>
        <w:i w:val="1"/>
        <w:iCs w:val="1"/>
        <w:color w:val="808080" w:themeColor="background1" w:themeTint="FF" w:themeShade="80"/>
      </w:rPr>
      <w:t>RDM_SG002</w:t>
    </w:r>
    <w:r>
      <w:tab/>
    </w:r>
    <w:r w:rsidRPr="6B31EA3E" w:rsidR="6B31EA3E">
      <w:rPr>
        <w:b w:val="1"/>
        <w:bCs w:val="1"/>
        <w:i w:val="1"/>
        <w:iCs w:val="1"/>
        <w:color w:val="808080" w:themeColor="background1" w:themeTint="FF" w:themeShade="80"/>
      </w:rPr>
      <w:t>Created: June 2018, Updated: May 2025 Review Due: May 2026</w:t>
    </w:r>
    <w:r>
      <w:tab/>
    </w:r>
    <w:r w:rsidRPr="6B31EA3E" w:rsidR="6B31EA3E">
      <w:rPr>
        <w:b w:val="1"/>
        <w:bCs w:val="1"/>
        <w:i w:val="1"/>
        <w:iCs w:val="1"/>
        <w:color w:val="808080" w:themeColor="background1" w:themeTint="FF" w:themeShade="80"/>
      </w:rPr>
      <w:t xml:space="preserve">Page </w:t>
    </w:r>
    <w:sdt>
      <w:sdtPr>
        <w:id w:val="1287625147"/>
        <w:docPartObj>
          <w:docPartGallery w:val="Page Numbers (Bottom of Page)"/>
          <w:docPartUnique/>
        </w:docPartObj>
        <w:rPr>
          <w:b w:val="1"/>
          <w:bCs w:val="1"/>
          <w:i w:val="1"/>
          <w:iCs w:val="1"/>
          <w:color w:val="808080" w:themeColor="background1" w:themeTint="FF" w:themeShade="80"/>
        </w:rPr>
      </w:sdtPr>
      <w:sdtContent>
        <w:r w:rsidRPr="6B31EA3E">
          <w:rPr>
            <w:b w:val="1"/>
            <w:bCs w:val="1"/>
            <w:i w:val="1"/>
            <w:iCs w:val="1"/>
            <w:color w:val="808080" w:themeColor="background1" w:themeTint="FF" w:themeShade="80"/>
          </w:rPr>
          <w:fldChar w:fldCharType="begin"/>
        </w:r>
        <w:r w:rsidRPr="6B31EA3E">
          <w:rPr>
            <w:b w:val="1"/>
            <w:bCs w:val="1"/>
            <w:i w:val="1"/>
            <w:iCs w:val="1"/>
            <w:color w:val="808080" w:themeColor="background1" w:themeTint="FF" w:themeShade="80"/>
          </w:rPr>
          <w:instrText xml:space="preserve"> PAGE   \* MERGEFORMAT </w:instrText>
        </w:r>
        <w:r w:rsidRPr="6B31EA3E">
          <w:rPr>
            <w:b w:val="1"/>
            <w:bCs w:val="1"/>
            <w:i w:val="1"/>
            <w:iCs w:val="1"/>
            <w:color w:val="808080" w:themeColor="background1" w:themeTint="FF" w:themeShade="80"/>
          </w:rPr>
          <w:fldChar w:fldCharType="separate"/>
        </w:r>
        <w:r w:rsidRPr="6B31EA3E" w:rsidR="6B31EA3E">
          <w:rPr>
            <w:b w:val="1"/>
            <w:bCs w:val="1"/>
            <w:i w:val="1"/>
            <w:iCs w:val="1"/>
            <w:color w:val="808080" w:themeColor="background1" w:themeTint="FF" w:themeShade="80"/>
          </w:rPr>
          <w:t>1</w:t>
        </w:r>
        <w:r w:rsidRPr="6B31EA3E">
          <w:rPr>
            <w:b w:val="1"/>
            <w:bCs w:val="1"/>
            <w:i w:val="1"/>
            <w:iCs w:val="1"/>
            <w:color w:val="808080" w:themeColor="background1" w:themeTint="FF" w:themeShade="80"/>
          </w:rPr>
          <w:fldChar w:fldCharType="end"/>
        </w:r>
      </w:sdtContent>
      <w:sdtEndPr>
        <w:rPr>
          <w:b w:val="1"/>
          <w:bCs w:val="1"/>
          <w:i w:val="1"/>
          <w:iCs w:val="1"/>
          <w:color w:val="808080" w:themeColor="background1" w:themeTint="FF" w:themeShade="80"/>
        </w:rPr>
      </w:sdtEndPr>
    </w:sdt>
  </w:p>
  <w:p w:rsidR="00F17C53" w:rsidRDefault="00F17C53" w14:paraId="1B3481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274" w:rsidP="00E45CCB" w:rsidRDefault="00C55274" w14:paraId="7455C2AB" w14:textId="77777777">
      <w:pPr>
        <w:spacing w:after="0" w:line="240" w:lineRule="auto"/>
      </w:pPr>
      <w:r>
        <w:separator/>
      </w:r>
    </w:p>
  </w:footnote>
  <w:footnote w:type="continuationSeparator" w:id="0">
    <w:p w:rsidR="00C55274" w:rsidP="00E45CCB" w:rsidRDefault="00C55274" w14:paraId="185140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0BD8" w:rsidR="00AB106F" w:rsidP="00AB106F" w:rsidRDefault="00E45CCB" w14:paraId="7CF90DDD" w14:textId="77777777">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8240" behindDoc="0" locked="0" layoutInCell="1" allowOverlap="1" wp14:anchorId="447ACC21" wp14:editId="35F5F3D1">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sidR="00AB106F">
      <w:rPr>
        <w:rFonts w:cstheme="minorHAnsi"/>
        <w:b/>
        <w:i/>
        <w:color w:val="808080" w:themeColor="background1" w:themeShade="80"/>
        <w:szCs w:val="16"/>
        <w:lang w:val="en-US"/>
      </w:rPr>
      <w:t xml:space="preserve">RDM: </w:t>
    </w:r>
    <w:proofErr w:type="spellStart"/>
    <w:r w:rsidRPr="007B0BD8" w:rsidR="00AB106F">
      <w:rPr>
        <w:rFonts w:cstheme="minorHAnsi"/>
        <w:b/>
        <w:i/>
        <w:color w:val="808080" w:themeColor="background1" w:themeShade="80"/>
        <w:szCs w:val="16"/>
        <w:lang w:val="en-US"/>
      </w:rPr>
      <w:t>Rossendale</w:t>
    </w:r>
    <w:proofErr w:type="spellEnd"/>
    <w:r w:rsidRPr="007B0BD8" w:rsidR="00AB106F">
      <w:rPr>
        <w:rFonts w:cstheme="minorHAnsi"/>
        <w:b/>
        <w:i/>
        <w:color w:val="808080" w:themeColor="background1" w:themeShade="80"/>
        <w:szCs w:val="16"/>
        <w:lang w:val="en-US"/>
      </w:rPr>
      <w:t xml:space="preserve"> Drum Majorettes (founded 18/05/2018)</w:t>
    </w:r>
  </w:p>
  <w:p w:rsidRPr="00717DF9" w:rsidR="00E45CCB" w:rsidRDefault="00E45CCB" w14:paraId="7995DAEE" w14:textId="77777777">
    <w:pPr>
      <w:pStyle w:val="Header"/>
      <w:rPr>
        <w:rFonts w:ascii="Trebuchet MS" w:hAnsi="Trebuchet MS"/>
        <w:b/>
        <w:color w:val="00206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31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343F53"/>
    <w:multiLevelType w:val="hybridMultilevel"/>
    <w:tmpl w:val="FFFFFFFF"/>
    <w:lvl w:ilvl="0" w:tplc="8A42908E">
      <w:start w:val="1"/>
      <w:numFmt w:val="bullet"/>
      <w:lvlText w:val=""/>
      <w:lvlJc w:val="left"/>
      <w:pPr>
        <w:ind w:left="720" w:hanging="360"/>
      </w:pPr>
      <w:rPr>
        <w:rFonts w:hint="default" w:ascii="Symbol" w:hAnsi="Symbol"/>
      </w:rPr>
    </w:lvl>
    <w:lvl w:ilvl="1" w:tplc="2F7C15CE">
      <w:start w:val="1"/>
      <w:numFmt w:val="bullet"/>
      <w:lvlText w:val="o"/>
      <w:lvlJc w:val="left"/>
      <w:pPr>
        <w:ind w:left="1440" w:hanging="360"/>
      </w:pPr>
      <w:rPr>
        <w:rFonts w:hint="default" w:ascii="Courier New" w:hAnsi="Courier New"/>
      </w:rPr>
    </w:lvl>
    <w:lvl w:ilvl="2" w:tplc="DA7C4DB4">
      <w:start w:val="1"/>
      <w:numFmt w:val="bullet"/>
      <w:lvlText w:val=""/>
      <w:lvlJc w:val="left"/>
      <w:pPr>
        <w:ind w:left="2160" w:hanging="360"/>
      </w:pPr>
      <w:rPr>
        <w:rFonts w:hint="default" w:ascii="Wingdings" w:hAnsi="Wingdings"/>
      </w:rPr>
    </w:lvl>
    <w:lvl w:ilvl="3" w:tplc="4C84EBC0">
      <w:start w:val="1"/>
      <w:numFmt w:val="bullet"/>
      <w:lvlText w:val=""/>
      <w:lvlJc w:val="left"/>
      <w:pPr>
        <w:ind w:left="2880" w:hanging="360"/>
      </w:pPr>
      <w:rPr>
        <w:rFonts w:hint="default" w:ascii="Symbol" w:hAnsi="Symbol"/>
      </w:rPr>
    </w:lvl>
    <w:lvl w:ilvl="4" w:tplc="DE142C22">
      <w:start w:val="1"/>
      <w:numFmt w:val="bullet"/>
      <w:lvlText w:val="o"/>
      <w:lvlJc w:val="left"/>
      <w:pPr>
        <w:ind w:left="3600" w:hanging="360"/>
      </w:pPr>
      <w:rPr>
        <w:rFonts w:hint="default" w:ascii="Courier New" w:hAnsi="Courier New"/>
      </w:rPr>
    </w:lvl>
    <w:lvl w:ilvl="5" w:tplc="7108CEAA">
      <w:start w:val="1"/>
      <w:numFmt w:val="bullet"/>
      <w:lvlText w:val=""/>
      <w:lvlJc w:val="left"/>
      <w:pPr>
        <w:ind w:left="4320" w:hanging="360"/>
      </w:pPr>
      <w:rPr>
        <w:rFonts w:hint="default" w:ascii="Wingdings" w:hAnsi="Wingdings"/>
      </w:rPr>
    </w:lvl>
    <w:lvl w:ilvl="6" w:tplc="CB2CF366">
      <w:start w:val="1"/>
      <w:numFmt w:val="bullet"/>
      <w:lvlText w:val=""/>
      <w:lvlJc w:val="left"/>
      <w:pPr>
        <w:ind w:left="5040" w:hanging="360"/>
      </w:pPr>
      <w:rPr>
        <w:rFonts w:hint="default" w:ascii="Symbol" w:hAnsi="Symbol"/>
      </w:rPr>
    </w:lvl>
    <w:lvl w:ilvl="7" w:tplc="286ABEBE">
      <w:start w:val="1"/>
      <w:numFmt w:val="bullet"/>
      <w:lvlText w:val="o"/>
      <w:lvlJc w:val="left"/>
      <w:pPr>
        <w:ind w:left="5760" w:hanging="360"/>
      </w:pPr>
      <w:rPr>
        <w:rFonts w:hint="default" w:ascii="Courier New" w:hAnsi="Courier New"/>
      </w:rPr>
    </w:lvl>
    <w:lvl w:ilvl="8" w:tplc="F5BA763A">
      <w:start w:val="1"/>
      <w:numFmt w:val="bullet"/>
      <w:lvlText w:val=""/>
      <w:lvlJc w:val="left"/>
      <w:pPr>
        <w:ind w:left="6480" w:hanging="360"/>
      </w:pPr>
      <w:rPr>
        <w:rFonts w:hint="default" w:ascii="Wingdings" w:hAnsi="Wingdings"/>
      </w:rPr>
    </w:lvl>
  </w:abstractNum>
  <w:abstractNum w:abstractNumId="2" w15:restartNumberingAfterBreak="0">
    <w:nsid w:val="28D7679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6841A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E71441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5EE7ECA"/>
    <w:multiLevelType w:val="hybridMultilevel"/>
    <w:tmpl w:val="5D96D21C"/>
    <w:lvl w:ilvl="0" w:tplc="702CB79C">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5FA4288"/>
    <w:multiLevelType w:val="hybridMultilevel"/>
    <w:tmpl w:val="A790ACC6"/>
    <w:lvl w:ilvl="0" w:tplc="6324E63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F10599"/>
    <w:multiLevelType w:val="hybridMultilevel"/>
    <w:tmpl w:val="C5F004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3237BA"/>
    <w:multiLevelType w:val="hybridMultilevel"/>
    <w:tmpl w:val="405A0BBC"/>
    <w:lvl w:ilvl="0" w:tplc="702CB79C">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26F0B5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9A03431"/>
    <w:multiLevelType w:val="hybridMultilevel"/>
    <w:tmpl w:val="D960F9FA"/>
    <w:lvl w:ilvl="0" w:tplc="702CB79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B9D0FE6"/>
    <w:multiLevelType w:val="hybridMultilevel"/>
    <w:tmpl w:val="42F2AB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E490F53"/>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47296899">
    <w:abstractNumId w:val="1"/>
  </w:num>
  <w:num w:numId="2" w16cid:durableId="1613316227">
    <w:abstractNumId w:val="6"/>
  </w:num>
  <w:num w:numId="3" w16cid:durableId="1811052259">
    <w:abstractNumId w:val="7"/>
  </w:num>
  <w:num w:numId="4" w16cid:durableId="1758556572">
    <w:abstractNumId w:val="5"/>
  </w:num>
  <w:num w:numId="5" w16cid:durableId="1781485010">
    <w:abstractNumId w:val="8"/>
  </w:num>
  <w:num w:numId="6" w16cid:durableId="1532179942">
    <w:abstractNumId w:val="5"/>
  </w:num>
  <w:num w:numId="7" w16cid:durableId="895699059">
    <w:abstractNumId w:val="11"/>
  </w:num>
  <w:num w:numId="8" w16cid:durableId="393745674">
    <w:abstractNumId w:val="10"/>
  </w:num>
  <w:num w:numId="9" w16cid:durableId="327485827">
    <w:abstractNumId w:val="9"/>
  </w:num>
  <w:num w:numId="10" w16cid:durableId="1392340795">
    <w:abstractNumId w:val="0"/>
  </w:num>
  <w:num w:numId="11" w16cid:durableId="459958993">
    <w:abstractNumId w:val="12"/>
  </w:num>
  <w:num w:numId="12" w16cid:durableId="788469395">
    <w:abstractNumId w:val="2"/>
  </w:num>
  <w:num w:numId="13" w16cid:durableId="1220509348">
    <w:abstractNumId w:val="3"/>
  </w:num>
  <w:num w:numId="14" w16cid:durableId="167919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revisionView w:inkAnnotation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71E34"/>
    <w:rsid w:val="000A0C2C"/>
    <w:rsid w:val="001904BA"/>
    <w:rsid w:val="001E26C3"/>
    <w:rsid w:val="00205C70"/>
    <w:rsid w:val="0020680E"/>
    <w:rsid w:val="00213BA5"/>
    <w:rsid w:val="00215E18"/>
    <w:rsid w:val="00294188"/>
    <w:rsid w:val="00297ADA"/>
    <w:rsid w:val="002D2613"/>
    <w:rsid w:val="00380107"/>
    <w:rsid w:val="003B5B61"/>
    <w:rsid w:val="00484EA1"/>
    <w:rsid w:val="004D50F5"/>
    <w:rsid w:val="0050423E"/>
    <w:rsid w:val="005075B3"/>
    <w:rsid w:val="00557E61"/>
    <w:rsid w:val="00717DF9"/>
    <w:rsid w:val="00743034"/>
    <w:rsid w:val="00750675"/>
    <w:rsid w:val="00822278"/>
    <w:rsid w:val="008A7C1D"/>
    <w:rsid w:val="00961114"/>
    <w:rsid w:val="009C171A"/>
    <w:rsid w:val="009E6367"/>
    <w:rsid w:val="00A4715F"/>
    <w:rsid w:val="00AB106F"/>
    <w:rsid w:val="00AC603C"/>
    <w:rsid w:val="00B800A7"/>
    <w:rsid w:val="00C46630"/>
    <w:rsid w:val="00C55274"/>
    <w:rsid w:val="00C77B7E"/>
    <w:rsid w:val="00CF6656"/>
    <w:rsid w:val="00D63457"/>
    <w:rsid w:val="00DC48CA"/>
    <w:rsid w:val="00E230B5"/>
    <w:rsid w:val="00E45CCB"/>
    <w:rsid w:val="00F17C53"/>
    <w:rsid w:val="00F17EF7"/>
    <w:rsid w:val="00F56C61"/>
    <w:rsid w:val="00FF02F0"/>
    <w:rsid w:val="023815B6"/>
    <w:rsid w:val="0D7AE897"/>
    <w:rsid w:val="35855276"/>
    <w:rsid w:val="39C72746"/>
    <w:rsid w:val="5870A7AC"/>
    <w:rsid w:val="62AB7A67"/>
    <w:rsid w:val="65741D42"/>
    <w:rsid w:val="6B31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3D44D5"/>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106F"/>
  </w:style>
  <w:style w:type="paragraph" w:styleId="Heading1">
    <w:name w:val="heading 1"/>
    <w:basedOn w:val="Normal"/>
    <w:next w:val="Normal"/>
    <w:link w:val="Heading1Char"/>
    <w:uiPriority w:val="9"/>
    <w:qFormat/>
    <w:rsid w:val="00F17C5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7C5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50F5"/>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CB"/>
  </w:style>
  <w:style w:type="table" w:styleId="TableGrid">
    <w:name w:val="Table Grid"/>
    <w:basedOn w:val="TableNormal"/>
    <w:uiPriority w:val="39"/>
    <w:rsid w:val="007506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17C5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F17C53"/>
    <w:rPr>
      <w:rFonts w:asciiTheme="majorHAnsi" w:hAnsiTheme="majorHAnsi" w:eastAsiaTheme="majorEastAsia" w:cstheme="majorBidi"/>
      <w:color w:val="2E74B5" w:themeColor="accent1" w:themeShade="BF"/>
      <w:sz w:val="26"/>
      <w:szCs w:val="26"/>
    </w:rPr>
  </w:style>
  <w:style w:type="paragraph" w:styleId="NoSpacing">
    <w:name w:val="No Spacing"/>
    <w:uiPriority w:val="1"/>
    <w:qFormat/>
    <w:rsid w:val="00F17C53"/>
    <w:pPr>
      <w:spacing w:after="0" w:line="240" w:lineRule="auto"/>
    </w:pPr>
  </w:style>
  <w:style w:type="character" w:styleId="Hyperlink">
    <w:name w:val="Hyperlink"/>
    <w:basedOn w:val="DefaultParagraphFont"/>
    <w:uiPriority w:val="99"/>
    <w:semiHidden/>
    <w:unhideWhenUsed/>
    <w:rsid w:val="00743034"/>
    <w:rPr>
      <w:color w:val="0563C1" w:themeColor="hyperlink"/>
      <w:u w:val="single"/>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semiHidden/>
    <w:rsid w:val="004D50F5"/>
    <w:rPr>
      <w:rFonts w:eastAsiaTheme="majorEastAsia" w:cstheme="majorBidi"/>
      <w:color w:val="2E74B5" w:themeColor="accent1" w:themeShade="BF"/>
      <w:sz w:val="28"/>
      <w:szCs w:val="28"/>
    </w:rPr>
  </w:style>
  <w:style w:type="paragraph" w:styleId="NormalWeb">
    <w:name w:val="Normal (Web)"/>
    <w:basedOn w:val="Normal"/>
    <w:uiPriority w:val="99"/>
    <w:unhideWhenUsed/>
    <w:rsid w:val="004D50F5"/>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Strong">
    <w:name w:val="Strong"/>
    <w:basedOn w:val="DefaultParagraphFont"/>
    <w:uiPriority w:val="22"/>
    <w:qFormat/>
    <w:rsid w:val="004D5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00003">
      <w:bodyDiv w:val="1"/>
      <w:marLeft w:val="0"/>
      <w:marRight w:val="0"/>
      <w:marTop w:val="0"/>
      <w:marBottom w:val="0"/>
      <w:divBdr>
        <w:top w:val="none" w:sz="0" w:space="0" w:color="auto"/>
        <w:left w:val="none" w:sz="0" w:space="0" w:color="auto"/>
        <w:bottom w:val="none" w:sz="0" w:space="0" w:color="auto"/>
        <w:right w:val="none" w:sz="0" w:space="0" w:color="auto"/>
      </w:divBdr>
    </w:div>
    <w:div w:id="15801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ancashiresafeguarding.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www.lancashire.gov.uk/health-and-social-care/safeguarding/" TargetMode="External" Id="rId10" /><Relationship Type="http://schemas.openxmlformats.org/officeDocument/2006/relationships/settings" Target="settings.xml" Id="rId4" /><Relationship Type="http://schemas.openxmlformats.org/officeDocument/2006/relationships/hyperlink" Target="https://www.lancashire.gov.uk/health-and-social-care/adult-social-care/report-a-concern-about-an-adult/"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9E5B-106D-42AE-8813-BE0D5C29E13D}">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Creasey</dc:creator>
  <keywords/>
  <dc:description/>
  <lastModifiedBy>Rossendale Drum Majorettes</lastModifiedBy>
  <revision>3</revision>
  <dcterms:created xsi:type="dcterms:W3CDTF">2025-05-19T18:26:00.0000000Z</dcterms:created>
  <dcterms:modified xsi:type="dcterms:W3CDTF">2025-07-30T14:11:05.5998769Z</dcterms:modified>
</coreProperties>
</file>